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B74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B93BFB">
        <w:rPr>
          <w:rFonts w:ascii="Arial" w:hAnsi="Arial" w:cs="Arial"/>
          <w:b/>
          <w:sz w:val="32"/>
          <w:szCs w:val="32"/>
        </w:rPr>
        <w:t>8</w:t>
      </w:r>
      <w:r w:rsidR="004D60F1">
        <w:rPr>
          <w:rFonts w:ascii="Arial" w:hAnsi="Arial" w:cs="Arial"/>
          <w:b/>
          <w:sz w:val="32"/>
          <w:szCs w:val="32"/>
        </w:rPr>
        <w:t xml:space="preserve">3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3F0FA3">
        <w:rPr>
          <w:rFonts w:ascii="Arial" w:hAnsi="Arial" w:cs="Arial"/>
          <w:b/>
          <w:sz w:val="32"/>
          <w:szCs w:val="32"/>
        </w:rPr>
        <w:t>Tintin et la pyramide paztèque</w:t>
      </w:r>
    </w:p>
    <w:p w:rsidR="00CB48B7" w:rsidRPr="002E736E" w:rsidRDefault="00416AE2" w:rsidP="00755CB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3F0FA3">
        <w:rPr>
          <w:rFonts w:ascii="Arial" w:hAnsi="Arial" w:cs="Arial"/>
          <w:b/>
          <w:bCs/>
          <w:color w:val="000000"/>
        </w:rPr>
        <w:t>Troisième</w:t>
      </w:r>
      <w:r w:rsidR="002E736E"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t>Chapitres :</w:t>
      </w:r>
      <w:r w:rsidR="001F114D">
        <w:rPr>
          <w:rFonts w:ascii="Arial" w:hAnsi="Arial" w:cs="Arial"/>
          <w:b/>
          <w:bCs/>
          <w:color w:val="000000"/>
        </w:rPr>
        <w:t xml:space="preserve"> </w:t>
      </w:r>
      <w:r w:rsidR="003F0FA3">
        <w:rPr>
          <w:rFonts w:ascii="Arial" w:hAnsi="Arial" w:cs="Arial"/>
          <w:b/>
          <w:bCs/>
          <w:color w:val="000000"/>
        </w:rPr>
        <w:t xml:space="preserve">Trigonométrie, </w:t>
      </w:r>
      <w:r w:rsidR="00585041">
        <w:rPr>
          <w:rFonts w:ascii="Arial" w:hAnsi="Arial" w:cs="Arial"/>
          <w:b/>
          <w:bCs/>
          <w:color w:val="000000"/>
        </w:rPr>
        <w:t xml:space="preserve">Volumes, </w:t>
      </w:r>
      <w:r w:rsidR="005F0193">
        <w:rPr>
          <w:rFonts w:ascii="Arial" w:hAnsi="Arial" w:cs="Arial"/>
          <w:b/>
          <w:bCs/>
          <w:color w:val="000000"/>
        </w:rPr>
        <w:t xml:space="preserve">Théorème de </w:t>
      </w:r>
      <w:r w:rsidR="004F29C6">
        <w:rPr>
          <w:rFonts w:ascii="Arial" w:hAnsi="Arial" w:cs="Arial"/>
          <w:b/>
          <w:bCs/>
          <w:color w:val="000000"/>
        </w:rPr>
        <w:t>Pythagore, Théorème de Thalès</w:t>
      </w:r>
      <w:r w:rsidR="002E736E">
        <w:rPr>
          <w:rFonts w:ascii="Arial" w:hAnsi="Arial" w:cs="Arial"/>
          <w:b/>
          <w:bCs/>
          <w:color w:val="000000"/>
        </w:rPr>
        <w:br/>
      </w:r>
      <w:r w:rsidR="003F0FA3">
        <w:rPr>
          <w:rFonts w:ascii="Arial" w:hAnsi="Arial" w:cs="Arial"/>
          <w:b/>
          <w:bCs/>
          <w:color w:val="000000"/>
        </w:rPr>
        <w:t>Inédit, publié le 12/05/2023</w:t>
      </w:r>
    </w:p>
    <w:p w:rsidR="00755CB0" w:rsidRDefault="00755CB0" w:rsidP="00755CB0">
      <w:pPr>
        <w:widowControl w:val="0"/>
        <w:spacing w:line="280" w:lineRule="atLeast"/>
        <w:rPr>
          <w:rFonts w:ascii="Arial" w:hAnsi="Arial" w:cs="Arial"/>
          <w:i/>
          <w:iCs/>
        </w:rPr>
      </w:pPr>
    </w:p>
    <w:p w:rsidR="00755CB0" w:rsidRDefault="002D26BC" w:rsidP="002E736E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2426400" cy="3391200"/>
            <wp:effectExtent l="0" t="0" r="0" b="0"/>
            <wp:wrapThrough wrapText="bothSides">
              <wp:wrapPolygon edited="0">
                <wp:start x="0" y="0"/>
                <wp:lineTo x="0" y="21479"/>
                <wp:lineTo x="21368" y="21479"/>
                <wp:lineTo x="21368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6400" cy="339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5CB0">
        <w:rPr>
          <w:rFonts w:ascii="Arial" w:hAnsi="Arial" w:cs="Arial"/>
        </w:rPr>
        <w:t xml:space="preserve">« Tintin et les Picaros », publié en 1976, est la dernière aventure achevée du célèbre reporter avant le décès de </w:t>
      </w:r>
      <w:r w:rsidR="003F3103">
        <w:rPr>
          <w:rFonts w:ascii="Arial" w:hAnsi="Arial" w:cs="Arial"/>
        </w:rPr>
        <w:t xml:space="preserve">l’auteur, </w:t>
      </w:r>
      <w:r w:rsidR="00755CB0">
        <w:rPr>
          <w:rFonts w:ascii="Arial" w:hAnsi="Arial" w:cs="Arial"/>
        </w:rPr>
        <w:t xml:space="preserve">Hergé. Dans cette aventure, Tintin et ses amis se retrouvent dans la jungle du pays sud-américain imaginaire du San Theodoros, dans lequel ils aident des </w:t>
      </w:r>
      <w:r w:rsidR="004D1483">
        <w:rPr>
          <w:rFonts w:ascii="Arial" w:hAnsi="Arial" w:cs="Arial"/>
        </w:rPr>
        <w:t>guerilleros</w:t>
      </w:r>
      <w:r w:rsidR="00755CB0">
        <w:rPr>
          <w:rFonts w:ascii="Arial" w:hAnsi="Arial" w:cs="Arial"/>
        </w:rPr>
        <w:t>, les Picaros, à reprendre le pouvoir.</w:t>
      </w:r>
    </w:p>
    <w:p w:rsidR="002E736E" w:rsidRDefault="00755CB0" w:rsidP="002E736E">
      <w:pPr>
        <w:widowControl w:val="0"/>
        <w:spacing w:line="28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Dans ce problème, nous allons nous intéresser à un passage où Tintin et ses amis visitent « la pyramide paztèque</w:t>
      </w:r>
      <w:r w:rsidR="003F41E4" w:rsidRPr="003F41E4">
        <w:rPr>
          <w:rFonts w:ascii="Arial" w:hAnsi="Arial" w:cs="Arial"/>
          <w:vertAlign w:val="superscript"/>
        </w:rPr>
        <w:t>(1)</w:t>
      </w:r>
      <w:r>
        <w:rPr>
          <w:rFonts w:ascii="Arial" w:hAnsi="Arial" w:cs="Arial"/>
        </w:rPr>
        <w:t xml:space="preserve"> de Trenxcoatl ». Cette pyramide tronquée, surmontée d’un temple, est imaginaire</w:t>
      </w:r>
      <w:r w:rsidR="00270604">
        <w:rPr>
          <w:rFonts w:ascii="Arial" w:hAnsi="Arial" w:cs="Arial"/>
        </w:rPr>
        <w:t xml:space="preserve">, mais elle est inspirée d’une pyramide réelle, précolombienne, située au Mexique : la pyramide de Kukulcán. Quand on compare les deux pyramides (voir </w:t>
      </w:r>
      <w:r w:rsidR="00270604" w:rsidRPr="000062BD">
        <w:rPr>
          <w:rFonts w:ascii="Arial" w:hAnsi="Arial" w:cs="Arial"/>
          <w:b/>
        </w:rPr>
        <w:t>Annexe 1</w:t>
      </w:r>
      <w:r w:rsidR="00270604">
        <w:rPr>
          <w:rFonts w:ascii="Arial" w:hAnsi="Arial" w:cs="Arial"/>
        </w:rPr>
        <w:t xml:space="preserve">), on voit que celle dans Tintin </w:t>
      </w:r>
      <w:r w:rsidR="007853C5">
        <w:rPr>
          <w:rFonts w:ascii="Arial" w:hAnsi="Arial" w:cs="Arial"/>
        </w:rPr>
        <w:t xml:space="preserve">semble </w:t>
      </w:r>
      <w:r w:rsidR="000062BD">
        <w:rPr>
          <w:rFonts w:ascii="Arial" w:hAnsi="Arial" w:cs="Arial"/>
        </w:rPr>
        <w:t>moins large</w:t>
      </w:r>
      <w:r w:rsidR="007853C5">
        <w:rPr>
          <w:rFonts w:ascii="Arial" w:hAnsi="Arial" w:cs="Arial"/>
        </w:rPr>
        <w:t xml:space="preserve"> et </w:t>
      </w:r>
      <w:r w:rsidR="00270604">
        <w:rPr>
          <w:rFonts w:ascii="Arial" w:hAnsi="Arial" w:cs="Arial"/>
        </w:rPr>
        <w:t xml:space="preserve">a un escalier </w:t>
      </w:r>
      <w:r w:rsidR="00CD7264">
        <w:rPr>
          <w:rFonts w:ascii="Arial" w:hAnsi="Arial" w:cs="Arial"/>
        </w:rPr>
        <w:t>plus étroit et</w:t>
      </w:r>
      <w:r w:rsidR="00270604">
        <w:rPr>
          <w:rFonts w:ascii="Arial" w:hAnsi="Arial" w:cs="Arial"/>
        </w:rPr>
        <w:t xml:space="preserve"> </w:t>
      </w:r>
      <w:r w:rsidR="000062BD">
        <w:rPr>
          <w:rFonts w:ascii="Arial" w:hAnsi="Arial" w:cs="Arial"/>
        </w:rPr>
        <w:t xml:space="preserve">plus pentu. </w:t>
      </w:r>
      <w:r w:rsidR="006B13CB">
        <w:rPr>
          <w:rFonts w:ascii="Arial" w:hAnsi="Arial" w:cs="Arial"/>
        </w:rPr>
        <w:t>On se propose ainsi ici, e</w:t>
      </w:r>
      <w:r w:rsidR="000062BD">
        <w:rPr>
          <w:rFonts w:ascii="Arial" w:hAnsi="Arial" w:cs="Arial"/>
        </w:rPr>
        <w:t>n étudiant</w:t>
      </w:r>
      <w:r w:rsidR="0010652C">
        <w:rPr>
          <w:rFonts w:ascii="Arial" w:hAnsi="Arial" w:cs="Arial"/>
        </w:rPr>
        <w:t xml:space="preserve"> quelques caractéristiq</w:t>
      </w:r>
      <w:r w:rsidR="000062BD">
        <w:rPr>
          <w:rFonts w:ascii="Arial" w:hAnsi="Arial" w:cs="Arial"/>
        </w:rPr>
        <w:t xml:space="preserve">ues de la pyramide de </w:t>
      </w:r>
      <w:r w:rsidR="004D1483" w:rsidRPr="004D1483">
        <w:rPr>
          <w:rFonts w:ascii="Arial" w:hAnsi="Arial" w:cs="Arial"/>
        </w:rPr>
        <w:t>Kukulcán</w:t>
      </w:r>
      <w:r w:rsidR="000062BD">
        <w:rPr>
          <w:rFonts w:ascii="Arial" w:hAnsi="Arial" w:cs="Arial"/>
        </w:rPr>
        <w:t xml:space="preserve">, </w:t>
      </w:r>
      <w:r w:rsidR="0010652C">
        <w:rPr>
          <w:rFonts w:ascii="Arial" w:hAnsi="Arial" w:cs="Arial"/>
        </w:rPr>
        <w:t xml:space="preserve">d’en </w:t>
      </w:r>
      <w:r w:rsidR="0004202A">
        <w:rPr>
          <w:rFonts w:ascii="Arial" w:hAnsi="Arial" w:cs="Arial"/>
        </w:rPr>
        <w:t xml:space="preserve">évaluer </w:t>
      </w:r>
      <w:r w:rsidR="00497E74">
        <w:rPr>
          <w:rFonts w:ascii="Arial" w:hAnsi="Arial" w:cs="Arial"/>
        </w:rPr>
        <w:t>celles</w:t>
      </w:r>
      <w:r w:rsidR="000062BD">
        <w:rPr>
          <w:rFonts w:ascii="Arial" w:hAnsi="Arial" w:cs="Arial"/>
        </w:rPr>
        <w:t xml:space="preserve"> de la pyramide de l’album de Tintin</w:t>
      </w:r>
      <w:r w:rsidR="000B48AD">
        <w:rPr>
          <w:rFonts w:ascii="Arial" w:hAnsi="Arial" w:cs="Arial"/>
        </w:rPr>
        <w:t xml:space="preserve"> - même si cela restera toujours fictif.</w:t>
      </w:r>
    </w:p>
    <w:p w:rsidR="00BF4A7E" w:rsidRDefault="00BF4A7E" w:rsidP="002E736E">
      <w:pPr>
        <w:widowControl w:val="0"/>
        <w:spacing w:line="280" w:lineRule="atLeast"/>
        <w:ind w:firstLine="709"/>
        <w:jc w:val="both"/>
        <w:rPr>
          <w:rFonts w:ascii="Arial" w:hAnsi="Arial" w:cs="Arial"/>
        </w:rPr>
      </w:pPr>
    </w:p>
    <w:p w:rsidR="0010652C" w:rsidRDefault="003F3103" w:rsidP="002E736E">
      <w:pPr>
        <w:widowControl w:val="0"/>
        <w:spacing w:line="28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La pyramide de Kukulcán a une base carrée</w:t>
      </w:r>
      <w:r w:rsidR="00751D49">
        <w:rPr>
          <w:rFonts w:ascii="Arial" w:hAnsi="Arial" w:cs="Arial"/>
        </w:rPr>
        <w:t>, avec</w:t>
      </w:r>
      <w:r w:rsidR="0010652C">
        <w:rPr>
          <w:rFonts w:ascii="Arial" w:hAnsi="Arial" w:cs="Arial"/>
        </w:rPr>
        <w:t xml:space="preserve"> 4 faces </w:t>
      </w:r>
      <w:r w:rsidR="007853C5">
        <w:rPr>
          <w:rFonts w:ascii="Arial" w:hAnsi="Arial" w:cs="Arial"/>
        </w:rPr>
        <w:t>« à étages »</w:t>
      </w:r>
      <w:r w:rsidR="0010652C">
        <w:rPr>
          <w:rFonts w:ascii="Arial" w:hAnsi="Arial" w:cs="Arial"/>
        </w:rPr>
        <w:t xml:space="preserve"> identiques</w:t>
      </w:r>
      <w:r w:rsidR="00751D49">
        <w:rPr>
          <w:rFonts w:ascii="Arial" w:hAnsi="Arial" w:cs="Arial"/>
        </w:rPr>
        <w:t>. C</w:t>
      </w:r>
      <w:r w:rsidR="0010652C">
        <w:rPr>
          <w:rFonts w:ascii="Arial" w:hAnsi="Arial" w:cs="Arial"/>
        </w:rPr>
        <w:t xml:space="preserve">hacune </w:t>
      </w:r>
      <w:r w:rsidR="00751D49">
        <w:rPr>
          <w:rFonts w:ascii="Arial" w:hAnsi="Arial" w:cs="Arial"/>
        </w:rPr>
        <w:t xml:space="preserve">possède </w:t>
      </w:r>
      <w:r w:rsidR="00C31F9D">
        <w:rPr>
          <w:rFonts w:ascii="Arial" w:hAnsi="Arial" w:cs="Arial"/>
        </w:rPr>
        <w:t xml:space="preserve">un </w:t>
      </w:r>
      <w:r w:rsidR="0010652C">
        <w:rPr>
          <w:rFonts w:ascii="Arial" w:hAnsi="Arial" w:cs="Arial"/>
        </w:rPr>
        <w:t xml:space="preserve">escalier long de 34 mètres qui </w:t>
      </w:r>
      <w:r>
        <w:rPr>
          <w:rFonts w:ascii="Arial" w:hAnsi="Arial" w:cs="Arial"/>
        </w:rPr>
        <w:t>mène les visiteurs à une hauteur de 24 mètres</w:t>
      </w:r>
      <w:r w:rsidR="004E74AC">
        <w:rPr>
          <w:rFonts w:ascii="Arial" w:hAnsi="Arial" w:cs="Arial"/>
        </w:rPr>
        <w:t xml:space="preserve">, comme indiqué sur le schéma en </w:t>
      </w:r>
      <w:r w:rsidR="00751D49" w:rsidRPr="004E74AC">
        <w:rPr>
          <w:rFonts w:ascii="Arial" w:hAnsi="Arial" w:cs="Arial"/>
          <w:b/>
        </w:rPr>
        <w:t>Annexe 2</w:t>
      </w:r>
      <w:r w:rsidR="00751D49">
        <w:rPr>
          <w:rFonts w:ascii="Arial" w:hAnsi="Arial" w:cs="Arial"/>
        </w:rPr>
        <w:t>.</w:t>
      </w:r>
      <w:r w:rsidR="004E74AC">
        <w:rPr>
          <w:rFonts w:ascii="Arial" w:hAnsi="Arial" w:cs="Arial"/>
        </w:rPr>
        <w:t xml:space="preserve"> Pour </w:t>
      </w:r>
      <w:r w:rsidR="006741CD">
        <w:rPr>
          <w:rFonts w:ascii="Arial" w:hAnsi="Arial" w:cs="Arial"/>
        </w:rPr>
        <w:t>se repérer,</w:t>
      </w:r>
      <w:r w:rsidR="004E74AC">
        <w:rPr>
          <w:rFonts w:ascii="Arial" w:hAnsi="Arial" w:cs="Arial"/>
        </w:rPr>
        <w:t xml:space="preserve"> on a placé quelques points-clés A, B, C sur ce schéma</w:t>
      </w:r>
      <w:r w:rsidR="006741CD">
        <w:rPr>
          <w:rFonts w:ascii="Arial" w:hAnsi="Arial" w:cs="Arial"/>
        </w:rPr>
        <w:t>.</w:t>
      </w:r>
    </w:p>
    <w:p w:rsidR="00314FBD" w:rsidRPr="002E736E" w:rsidRDefault="00314FBD" w:rsidP="00314FBD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314FBD">
        <w:rPr>
          <w:rFonts w:ascii="Arial" w:hAnsi="Arial" w:cs="Arial"/>
          <w:i/>
          <w:iCs/>
        </w:rPr>
        <w:t xml:space="preserve">Dans tout le problème, on </w:t>
      </w:r>
      <w:r>
        <w:rPr>
          <w:rFonts w:ascii="Arial" w:hAnsi="Arial" w:cs="Arial"/>
          <w:i/>
          <w:iCs/>
        </w:rPr>
        <w:t>calculera</w:t>
      </w:r>
      <w:r w:rsidRPr="00314FBD">
        <w:rPr>
          <w:rFonts w:ascii="Arial" w:hAnsi="Arial" w:cs="Arial"/>
          <w:i/>
          <w:iCs/>
        </w:rPr>
        <w:t xml:space="preserve"> les longueurs </w:t>
      </w:r>
      <w:r>
        <w:rPr>
          <w:rFonts w:ascii="Arial" w:hAnsi="Arial" w:cs="Arial"/>
          <w:i/>
          <w:iCs/>
        </w:rPr>
        <w:t xml:space="preserve">en mètres </w:t>
      </w:r>
      <w:r w:rsidRPr="00314FBD">
        <w:rPr>
          <w:rFonts w:ascii="Arial" w:hAnsi="Arial" w:cs="Arial"/>
          <w:i/>
          <w:iCs/>
        </w:rPr>
        <w:t xml:space="preserve">et les angles </w:t>
      </w:r>
      <w:r>
        <w:rPr>
          <w:rFonts w:ascii="Arial" w:hAnsi="Arial" w:cs="Arial"/>
          <w:i/>
          <w:iCs/>
        </w:rPr>
        <w:t>en degrés, avec des arrondis</w:t>
      </w:r>
      <w:r w:rsidRPr="00314FBD">
        <w:rPr>
          <w:rFonts w:ascii="Arial" w:hAnsi="Arial" w:cs="Arial"/>
          <w:i/>
          <w:iCs/>
        </w:rPr>
        <w:t xml:space="preserve"> à l’unité près.</w:t>
      </w:r>
    </w:p>
    <w:p w:rsidR="0010652C" w:rsidRDefault="0010652C" w:rsidP="0010652C">
      <w:pPr>
        <w:widowControl w:val="0"/>
        <w:spacing w:line="280" w:lineRule="atLeast"/>
        <w:jc w:val="both"/>
        <w:rPr>
          <w:rFonts w:ascii="Arial" w:hAnsi="Arial" w:cs="Arial"/>
        </w:rPr>
      </w:pPr>
      <w:r w:rsidRPr="0010652C">
        <w:rPr>
          <w:rFonts w:ascii="Arial" w:hAnsi="Arial" w:cs="Arial"/>
        </w:rPr>
        <w:t>1)</w:t>
      </w:r>
      <w:r w:rsidR="006741CD">
        <w:rPr>
          <w:rFonts w:ascii="Arial" w:hAnsi="Arial" w:cs="Arial"/>
        </w:rPr>
        <w:t xml:space="preserve"> </w:t>
      </w:r>
      <w:r w:rsidR="007853C5">
        <w:rPr>
          <w:rFonts w:ascii="Arial" w:hAnsi="Arial" w:cs="Arial"/>
        </w:rPr>
        <w:t xml:space="preserve">a) Calculer </w:t>
      </w:r>
      <w:r w:rsidR="00CF5B73">
        <w:rPr>
          <w:rFonts w:ascii="Arial" w:hAnsi="Arial" w:cs="Arial"/>
        </w:rPr>
        <w:t xml:space="preserve">la longueur AB sur le schéma en </w:t>
      </w:r>
      <w:r w:rsidR="00CF5B73" w:rsidRPr="00C31F9D">
        <w:rPr>
          <w:rFonts w:ascii="Arial" w:hAnsi="Arial" w:cs="Arial"/>
          <w:b/>
          <w:bCs/>
        </w:rPr>
        <w:t>Annexe 2</w:t>
      </w:r>
      <w:r w:rsidR="00CF5B73">
        <w:rPr>
          <w:rFonts w:ascii="Arial" w:hAnsi="Arial" w:cs="Arial"/>
        </w:rPr>
        <w:t>. On appelle cette longueur « </w:t>
      </w:r>
      <w:r w:rsidR="007853C5" w:rsidRPr="00830F92">
        <w:rPr>
          <w:rFonts w:ascii="Arial" w:hAnsi="Arial" w:cs="Arial"/>
          <w:b/>
          <w:bCs/>
        </w:rPr>
        <w:t>projection au sol de l’escalier</w:t>
      </w:r>
      <w:r w:rsidR="00CF5B73">
        <w:rPr>
          <w:rFonts w:ascii="Arial" w:hAnsi="Arial" w:cs="Arial"/>
        </w:rPr>
        <w:t> ».</w:t>
      </w:r>
      <w:r w:rsidR="002D26BC">
        <w:rPr>
          <w:rFonts w:ascii="Arial" w:hAnsi="Arial" w:cs="Arial"/>
        </w:rPr>
        <w:br/>
      </w:r>
      <w:r w:rsidR="007853C5">
        <w:rPr>
          <w:rFonts w:ascii="Arial" w:hAnsi="Arial" w:cs="Arial"/>
        </w:rPr>
        <w:t xml:space="preserve">b) </w:t>
      </w:r>
      <w:r w:rsidRPr="0010652C">
        <w:rPr>
          <w:rFonts w:ascii="Arial" w:hAnsi="Arial" w:cs="Arial"/>
        </w:rPr>
        <w:t>Calculer en degrés</w:t>
      </w:r>
      <w:r>
        <w:rPr>
          <w:rFonts w:ascii="Arial" w:hAnsi="Arial" w:cs="Arial"/>
        </w:rPr>
        <w:t xml:space="preserve"> l’angle </w:t>
      </w:r>
      <m:oMath>
        <m:acc>
          <m:accPr>
            <m:ctrlPr>
              <w:rPr>
                <w:rFonts w:ascii="Cambria Math" w:hAnsi="Cambria Math" w:cs="Arial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ABC</m:t>
            </m:r>
          </m:e>
        </m:acc>
      </m:oMath>
      <w:r>
        <w:rPr>
          <w:rFonts w:ascii="Arial" w:hAnsi="Arial" w:cs="Arial"/>
        </w:rPr>
        <w:t xml:space="preserve">, qui </w:t>
      </w:r>
      <w:r w:rsidR="00D54EB0">
        <w:rPr>
          <w:rFonts w:ascii="Arial" w:hAnsi="Arial" w:cs="Arial"/>
        </w:rPr>
        <w:t xml:space="preserve">indique </w:t>
      </w:r>
      <w:r w:rsidR="007853C5">
        <w:rPr>
          <w:rFonts w:ascii="Arial" w:hAnsi="Arial" w:cs="Arial"/>
        </w:rPr>
        <w:t>la pente de l’escalier</w:t>
      </w:r>
      <w:r w:rsidR="00C31F9D">
        <w:rPr>
          <w:rFonts w:ascii="Arial" w:hAnsi="Arial" w:cs="Arial"/>
        </w:rPr>
        <w:t>.</w:t>
      </w:r>
    </w:p>
    <w:p w:rsidR="001B29DB" w:rsidRDefault="0010652C" w:rsidP="002E736E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2) On suppose que la pyramide paztèque</w:t>
      </w:r>
      <w:r w:rsidR="006741CD">
        <w:rPr>
          <w:rFonts w:ascii="Arial" w:hAnsi="Arial" w:cs="Arial"/>
        </w:rPr>
        <w:t xml:space="preserve">, qui a la même structure que la pyramide de </w:t>
      </w:r>
      <w:r w:rsidR="00F33EE9" w:rsidRPr="004D1483">
        <w:rPr>
          <w:rFonts w:ascii="Arial" w:hAnsi="Arial" w:cs="Arial"/>
        </w:rPr>
        <w:t>Kukulcán</w:t>
      </w:r>
      <w:r w:rsidR="006741CD">
        <w:rPr>
          <w:rFonts w:ascii="Arial" w:hAnsi="Arial" w:cs="Arial"/>
        </w:rPr>
        <w:t>, a :</w:t>
      </w:r>
      <w:r w:rsidR="002E736E">
        <w:rPr>
          <w:rFonts w:ascii="Arial" w:hAnsi="Arial" w:cs="Arial"/>
        </w:rPr>
        <w:br/>
      </w:r>
      <w:r w:rsidR="006741CD">
        <w:rPr>
          <w:rFonts w:ascii="Arial" w:hAnsi="Arial" w:cs="Arial"/>
        </w:rPr>
        <w:t xml:space="preserve">- </w:t>
      </w:r>
      <w:r w:rsidR="001B29DB">
        <w:rPr>
          <w:rFonts w:ascii="Arial" w:hAnsi="Arial" w:cs="Arial"/>
        </w:rPr>
        <w:t>une pente supérieure à celle calculée en 1)</w:t>
      </w:r>
      <w:r w:rsidR="006D56B6">
        <w:rPr>
          <w:rFonts w:ascii="Arial" w:hAnsi="Arial" w:cs="Arial"/>
        </w:rPr>
        <w:t>.</w:t>
      </w:r>
      <w:r w:rsidR="0038178C">
        <w:rPr>
          <w:rFonts w:ascii="Arial" w:hAnsi="Arial" w:cs="Arial"/>
        </w:rPr>
        <w:t xml:space="preserve"> </w:t>
      </w:r>
      <w:r w:rsidR="001E2AE4">
        <w:rPr>
          <w:rFonts w:ascii="Arial" w:hAnsi="Arial" w:cs="Arial"/>
        </w:rPr>
        <w:t>b</w:t>
      </w:r>
      <w:r w:rsidR="006D56B6">
        <w:rPr>
          <w:rFonts w:ascii="Arial" w:hAnsi="Arial" w:cs="Arial"/>
        </w:rPr>
        <w:t>)</w:t>
      </w:r>
      <w:r w:rsidR="00AE27EB">
        <w:rPr>
          <w:rFonts w:ascii="Arial" w:hAnsi="Arial" w:cs="Arial"/>
        </w:rPr>
        <w:t xml:space="preserve"> de 15</w:t>
      </w:r>
      <w:r w:rsidR="001B29DB">
        <w:rPr>
          <w:rFonts w:ascii="Arial" w:hAnsi="Arial" w:cs="Arial"/>
        </w:rPr>
        <w:t xml:space="preserve"> degrés</w:t>
      </w:r>
      <w:r w:rsidR="00D54EB0">
        <w:rPr>
          <w:rFonts w:ascii="Arial" w:hAnsi="Arial" w:cs="Arial"/>
        </w:rPr>
        <w:t>.</w:t>
      </w:r>
      <w:r w:rsidR="002E736E">
        <w:rPr>
          <w:rFonts w:ascii="Arial" w:hAnsi="Arial" w:cs="Arial"/>
        </w:rPr>
        <w:br/>
      </w:r>
      <w:r w:rsidR="001B29DB">
        <w:rPr>
          <w:rFonts w:ascii="Arial" w:hAnsi="Arial" w:cs="Arial"/>
        </w:rPr>
        <w:t>-</w:t>
      </w:r>
      <w:r w:rsidR="006741CD">
        <w:rPr>
          <w:rFonts w:ascii="Arial" w:hAnsi="Arial" w:cs="Arial"/>
        </w:rPr>
        <w:t xml:space="preserve"> des escaliers de même longueur.</w:t>
      </w:r>
    </w:p>
    <w:p w:rsidR="0002490A" w:rsidRDefault="002E736E" w:rsidP="002E736E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51D49">
        <w:rPr>
          <w:rFonts w:ascii="Arial" w:hAnsi="Arial" w:cs="Arial"/>
        </w:rPr>
        <w:t xml:space="preserve">Calculer la hauteur à laquelle se situe </w:t>
      </w:r>
      <w:r w:rsidR="00991D2C">
        <w:rPr>
          <w:rFonts w:ascii="Arial" w:hAnsi="Arial" w:cs="Arial"/>
        </w:rPr>
        <w:t>le haut des escaliers de la pyramide paztèque.</w:t>
      </w:r>
      <w:r>
        <w:rPr>
          <w:rFonts w:ascii="Arial" w:hAnsi="Arial" w:cs="Arial"/>
        </w:rPr>
        <w:br/>
      </w:r>
      <w:r w:rsidR="00885A36">
        <w:rPr>
          <w:rFonts w:ascii="Arial" w:hAnsi="Arial" w:cs="Arial"/>
        </w:rPr>
        <w:t>b) Déterminer la projection au sol de l’escalier de la pyramide paztèque.</w:t>
      </w:r>
    </w:p>
    <w:p w:rsidR="00885A36" w:rsidRDefault="00751D49" w:rsidP="00885A3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7853C5">
        <w:rPr>
          <w:rFonts w:ascii="Arial" w:hAnsi="Arial" w:cs="Arial"/>
        </w:rPr>
        <w:t xml:space="preserve">L’escalier mène </w:t>
      </w:r>
      <w:r>
        <w:rPr>
          <w:rFonts w:ascii="Arial" w:hAnsi="Arial" w:cs="Arial"/>
        </w:rPr>
        <w:t xml:space="preserve">à une plateforme </w:t>
      </w:r>
      <w:r w:rsidR="00532FA7">
        <w:rPr>
          <w:rFonts w:ascii="Arial" w:hAnsi="Arial" w:cs="Arial"/>
        </w:rPr>
        <w:t xml:space="preserve">carrée parallèle au sol. </w:t>
      </w:r>
      <w:r w:rsidR="007853C5">
        <w:rPr>
          <w:rFonts w:ascii="Arial" w:hAnsi="Arial" w:cs="Arial"/>
        </w:rPr>
        <w:t>On suppose que</w:t>
      </w:r>
      <w:r w:rsidR="00532FA7">
        <w:rPr>
          <w:rFonts w:ascii="Arial" w:hAnsi="Arial" w:cs="Arial"/>
        </w:rPr>
        <w:t xml:space="preserve"> pour les deux pyramides, celle de </w:t>
      </w:r>
      <w:r w:rsidR="00E1275B">
        <w:rPr>
          <w:rFonts w:ascii="Arial" w:hAnsi="Arial" w:cs="Arial"/>
        </w:rPr>
        <w:t>Kukulcán</w:t>
      </w:r>
      <w:r w:rsidR="00532FA7">
        <w:rPr>
          <w:rFonts w:ascii="Arial" w:hAnsi="Arial" w:cs="Arial"/>
        </w:rPr>
        <w:t xml:space="preserve"> et la pyramide paztèque,</w:t>
      </w:r>
      <w:r w:rsidR="007853C5">
        <w:rPr>
          <w:rFonts w:ascii="Arial" w:hAnsi="Arial" w:cs="Arial"/>
        </w:rPr>
        <w:t xml:space="preserve"> </w:t>
      </w:r>
      <w:r w:rsidR="00532FA7">
        <w:rPr>
          <w:rFonts w:ascii="Arial" w:hAnsi="Arial" w:cs="Arial"/>
        </w:rPr>
        <w:t>le côté de ce carré est de 17 mètres</w:t>
      </w:r>
      <w:r w:rsidR="006558AA">
        <w:rPr>
          <w:rFonts w:ascii="Arial" w:hAnsi="Arial" w:cs="Arial"/>
        </w:rPr>
        <w:t xml:space="preserve"> (</w:t>
      </w:r>
      <w:r w:rsidR="006558AA" w:rsidRPr="00121235">
        <w:rPr>
          <w:rFonts w:ascii="Arial" w:hAnsi="Arial" w:cs="Arial"/>
          <w:b/>
        </w:rPr>
        <w:t>Annexe 3</w:t>
      </w:r>
      <w:r w:rsidR="006558AA">
        <w:rPr>
          <w:rFonts w:ascii="Arial" w:hAnsi="Arial" w:cs="Arial"/>
        </w:rPr>
        <w:t>)</w:t>
      </w:r>
      <w:r w:rsidR="007853C5">
        <w:rPr>
          <w:rFonts w:ascii="Arial" w:hAnsi="Arial" w:cs="Arial"/>
        </w:rPr>
        <w:t>.</w:t>
      </w:r>
      <w:r w:rsidR="00536293">
        <w:rPr>
          <w:rFonts w:ascii="Arial" w:hAnsi="Arial" w:cs="Arial"/>
        </w:rPr>
        <w:t xml:space="preserve"> </w:t>
      </w:r>
      <w:r w:rsidR="00885A36">
        <w:rPr>
          <w:rFonts w:ascii="Arial" w:hAnsi="Arial" w:cs="Arial"/>
        </w:rPr>
        <w:t>On admet qu’une estimation, en mètres, du côté de la base carrée au sol de la pyramide paztèque, est donnée par le calcul</w:t>
      </w:r>
      <w:r w:rsidR="00885A36" w:rsidRPr="00AA4C06">
        <w:rPr>
          <w:rFonts w:ascii="Arial" w:hAnsi="Arial" w:cs="Arial"/>
          <w:vertAlign w:val="superscript"/>
        </w:rPr>
        <w:t>(2)</w:t>
      </w:r>
      <w:r w:rsidR="00885A36">
        <w:rPr>
          <w:rFonts w:ascii="Arial" w:hAnsi="Arial" w:cs="Arial"/>
        </w:rPr>
        <w:t>:</w:t>
      </w:r>
    </w:p>
    <w:p w:rsidR="00885A36" w:rsidRDefault="00885A36" w:rsidP="002E736E">
      <w:pPr>
        <w:widowControl w:val="0"/>
        <w:spacing w:line="28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Côté de la base carrée au sol = Côté de la plateforme + 2 x Pro</w:t>
      </w:r>
      <w:r w:rsidR="00AE27EB">
        <w:rPr>
          <w:rFonts w:ascii="Arial" w:hAnsi="Arial" w:cs="Arial"/>
        </w:rPr>
        <w:t>jection au sol de l’escalier – 6</w:t>
      </w:r>
    </w:p>
    <w:p w:rsidR="00BF4A7E" w:rsidRDefault="00E07555" w:rsidP="00CB48B7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Calculer le côté de la base carrée</w:t>
      </w:r>
      <w:r w:rsidR="006B13CB">
        <w:rPr>
          <w:rFonts w:ascii="Arial" w:hAnsi="Arial" w:cs="Arial"/>
        </w:rPr>
        <w:t xml:space="preserve"> au sol</w:t>
      </w:r>
      <w:r>
        <w:rPr>
          <w:rFonts w:ascii="Arial" w:hAnsi="Arial" w:cs="Arial"/>
        </w:rPr>
        <w:t xml:space="preserve"> </w:t>
      </w:r>
      <w:r w:rsidR="006B13CB">
        <w:rPr>
          <w:rFonts w:ascii="Arial" w:hAnsi="Arial" w:cs="Arial"/>
        </w:rPr>
        <w:t>pour</w:t>
      </w:r>
      <w:r>
        <w:rPr>
          <w:rFonts w:ascii="Arial" w:hAnsi="Arial" w:cs="Arial"/>
        </w:rPr>
        <w:t xml:space="preserve"> la pyramide paztèque</w:t>
      </w:r>
      <w:r w:rsidR="00E97579">
        <w:rPr>
          <w:rFonts w:ascii="Arial" w:hAnsi="Arial" w:cs="Arial"/>
        </w:rPr>
        <w:t xml:space="preserve"> et</w:t>
      </w:r>
      <w:r w:rsidR="00AA4C06">
        <w:rPr>
          <w:rFonts w:ascii="Arial" w:hAnsi="Arial" w:cs="Arial"/>
        </w:rPr>
        <w:t xml:space="preserve"> </w:t>
      </w:r>
      <w:r w:rsidR="00E97579">
        <w:rPr>
          <w:rFonts w:ascii="Arial" w:hAnsi="Arial" w:cs="Arial"/>
        </w:rPr>
        <w:t>v</w:t>
      </w:r>
      <w:r w:rsidR="00AA4C06">
        <w:rPr>
          <w:rFonts w:ascii="Arial" w:hAnsi="Arial" w:cs="Arial"/>
        </w:rPr>
        <w:t xml:space="preserve">érifier que ce côté </w:t>
      </w:r>
      <w:r w:rsidR="00E97579">
        <w:rPr>
          <w:rFonts w:ascii="Arial" w:hAnsi="Arial" w:cs="Arial"/>
        </w:rPr>
        <w:t xml:space="preserve">est inférieur à celui de la pyramide de </w:t>
      </w:r>
      <w:r w:rsidR="00192461">
        <w:rPr>
          <w:rFonts w:ascii="Arial" w:hAnsi="Arial" w:cs="Arial"/>
        </w:rPr>
        <w:t>Kukulcán, qui est d’environ 55 mètres.</w:t>
      </w:r>
    </w:p>
    <w:p w:rsidR="00BF3754" w:rsidRDefault="00532FA7" w:rsidP="00BF3754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5F0193">
        <w:rPr>
          <w:rFonts w:ascii="Arial" w:hAnsi="Arial" w:cs="Arial"/>
        </w:rPr>
        <w:t xml:space="preserve"> </w:t>
      </w:r>
      <w:r w:rsidR="00FE123A">
        <w:rPr>
          <w:rFonts w:ascii="Arial" w:hAnsi="Arial" w:cs="Arial"/>
        </w:rPr>
        <w:t xml:space="preserve">On suppose dans les deux questions suivantes que la pyramide paztèque </w:t>
      </w:r>
      <w:r w:rsidR="00F72B7C">
        <w:rPr>
          <w:rFonts w:ascii="Arial" w:hAnsi="Arial" w:cs="Arial"/>
        </w:rPr>
        <w:t>a des dimensions et un volume similaire</w:t>
      </w:r>
      <w:r w:rsidR="00FE123A">
        <w:rPr>
          <w:rFonts w:ascii="Arial" w:hAnsi="Arial" w:cs="Arial"/>
        </w:rPr>
        <w:t xml:space="preserve"> à une pyramide</w:t>
      </w:r>
      <w:r w:rsidR="00BF3754">
        <w:rPr>
          <w:rFonts w:ascii="Arial" w:hAnsi="Arial" w:cs="Arial"/>
        </w:rPr>
        <w:t xml:space="preserve"> tronquée</w:t>
      </w:r>
      <w:r w:rsidR="00FE123A">
        <w:rPr>
          <w:rFonts w:ascii="Arial" w:hAnsi="Arial" w:cs="Arial"/>
        </w:rPr>
        <w:t xml:space="preserve"> où les faces sont plates (donc pas étagées)</w:t>
      </w:r>
      <w:r w:rsidR="00C92E6F">
        <w:rPr>
          <w:rFonts w:ascii="Arial" w:hAnsi="Arial" w:cs="Arial"/>
        </w:rPr>
        <w:t xml:space="preserve">. On </w:t>
      </w:r>
      <w:r w:rsidR="004D1483">
        <w:rPr>
          <w:rFonts w:ascii="Arial" w:hAnsi="Arial" w:cs="Arial"/>
        </w:rPr>
        <w:t>l’a modélisé</w:t>
      </w:r>
      <w:r w:rsidR="00C92E6F">
        <w:rPr>
          <w:rFonts w:ascii="Arial" w:hAnsi="Arial" w:cs="Arial"/>
        </w:rPr>
        <w:t xml:space="preserve">e, en </w:t>
      </w:r>
      <w:r w:rsidR="00C92E6F" w:rsidRPr="00C92E6F">
        <w:rPr>
          <w:rFonts w:ascii="Arial" w:hAnsi="Arial" w:cs="Arial"/>
          <w:b/>
          <w:bCs/>
        </w:rPr>
        <w:t>Annexe 4</w:t>
      </w:r>
      <w:r w:rsidR="00C92E6F">
        <w:rPr>
          <w:rFonts w:ascii="Arial" w:hAnsi="Arial" w:cs="Arial"/>
        </w:rPr>
        <w:t xml:space="preserve">, par une coupe verticale, parallèle à un côté de la base carrée, </w:t>
      </w:r>
      <w:r w:rsidR="004D1483">
        <w:rPr>
          <w:rFonts w:ascii="Arial" w:hAnsi="Arial" w:cs="Arial"/>
        </w:rPr>
        <w:t>avec quelques points-clés.</w:t>
      </w:r>
    </w:p>
    <w:p w:rsidR="00D54EB0" w:rsidRDefault="00D54EB0" w:rsidP="00D54EB0">
      <w:pPr>
        <w:widowControl w:val="0"/>
        <w:spacing w:line="28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 xml:space="preserve">En </w:t>
      </w:r>
      <w:r w:rsidR="004D1483">
        <w:rPr>
          <w:rFonts w:ascii="Arial" w:hAnsi="Arial" w:cs="Arial"/>
        </w:rPr>
        <w:t>utilisant le théorème de Thalès,</w:t>
      </w:r>
      <w:r w:rsidR="005F0193">
        <w:rPr>
          <w:rFonts w:ascii="Arial" w:hAnsi="Arial" w:cs="Arial"/>
        </w:rPr>
        <w:t xml:space="preserve"> déterminer quelle serait la hauteur de la pyramide paztèque</w:t>
      </w:r>
      <w:r w:rsidR="00483EDF">
        <w:rPr>
          <w:rFonts w:ascii="Arial" w:hAnsi="Arial" w:cs="Arial"/>
        </w:rPr>
        <w:t xml:space="preserve"> (la longueur SH sur le schéma de l’</w:t>
      </w:r>
      <w:r w:rsidR="00483EDF" w:rsidRPr="00483EDF">
        <w:rPr>
          <w:rFonts w:ascii="Arial" w:hAnsi="Arial" w:cs="Arial"/>
          <w:b/>
          <w:bCs/>
        </w:rPr>
        <w:t>Annexe 4</w:t>
      </w:r>
      <w:r w:rsidR="00483EDF">
        <w:rPr>
          <w:rFonts w:ascii="Arial" w:hAnsi="Arial" w:cs="Arial"/>
        </w:rPr>
        <w:t>)</w:t>
      </w:r>
      <w:r w:rsidR="005F0193">
        <w:rPr>
          <w:rFonts w:ascii="Arial" w:hAnsi="Arial" w:cs="Arial"/>
        </w:rPr>
        <w:t xml:space="preserve"> si elle n’était pas tronquée au niveau de la plateforme supérieure</w:t>
      </w:r>
      <w:r w:rsidR="005F0193" w:rsidRPr="005F0193">
        <w:rPr>
          <w:rFonts w:ascii="Arial" w:hAnsi="Arial" w:cs="Arial"/>
          <w:i/>
        </w:rPr>
        <w:t>.</w:t>
      </w:r>
    </w:p>
    <w:p w:rsidR="002E736E" w:rsidRDefault="00585041" w:rsidP="002E736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5) Calculer</w:t>
      </w:r>
      <w:r w:rsidR="00612D49">
        <w:rPr>
          <w:rFonts w:ascii="Arial" w:hAnsi="Arial" w:cs="Arial"/>
        </w:rPr>
        <w:t xml:space="preserve"> alors</w:t>
      </w:r>
      <w:r>
        <w:rPr>
          <w:rFonts w:ascii="Arial" w:hAnsi="Arial" w:cs="Arial"/>
        </w:rPr>
        <w:t xml:space="preserve"> </w:t>
      </w:r>
      <w:r w:rsidR="00314FBD">
        <w:rPr>
          <w:rFonts w:ascii="Arial" w:hAnsi="Arial" w:cs="Arial"/>
        </w:rPr>
        <w:t>une estimation du</w:t>
      </w:r>
      <w:r w:rsidR="00FE123A">
        <w:rPr>
          <w:rFonts w:ascii="Arial" w:hAnsi="Arial" w:cs="Arial"/>
        </w:rPr>
        <w:t xml:space="preserve"> volume de la pyramide paztèque tronquée</w:t>
      </w:r>
      <w:r w:rsidR="00314FBD">
        <w:rPr>
          <w:rFonts w:ascii="Arial" w:hAnsi="Arial" w:cs="Arial"/>
        </w:rPr>
        <w:t>, arrondi</w:t>
      </w:r>
      <w:r w:rsidR="002873B2">
        <w:rPr>
          <w:rFonts w:ascii="Arial" w:hAnsi="Arial" w:cs="Arial"/>
        </w:rPr>
        <w:t>e</w:t>
      </w:r>
      <w:r w:rsidR="00314FBD">
        <w:rPr>
          <w:rFonts w:ascii="Arial" w:hAnsi="Arial" w:cs="Arial"/>
        </w:rPr>
        <w:t xml:space="preserve"> au millier de m</w:t>
      </w:r>
      <w:r w:rsidR="00314FBD" w:rsidRPr="00314FBD">
        <w:rPr>
          <w:rFonts w:ascii="Arial" w:hAnsi="Arial" w:cs="Arial"/>
          <w:vertAlign w:val="superscript"/>
        </w:rPr>
        <w:t>3</w:t>
      </w:r>
      <w:r w:rsidR="00314FBD">
        <w:rPr>
          <w:rFonts w:ascii="Arial" w:hAnsi="Arial" w:cs="Arial"/>
        </w:rPr>
        <w:t xml:space="preserve"> près</w:t>
      </w:r>
      <w:r w:rsidR="00FE123A">
        <w:rPr>
          <w:rFonts w:ascii="Arial" w:hAnsi="Arial" w:cs="Arial"/>
        </w:rPr>
        <w:t>.</w:t>
      </w:r>
    </w:p>
    <w:p w:rsidR="00BF4A7E" w:rsidRPr="002E736E" w:rsidRDefault="00BF4A7E" w:rsidP="002E736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A26AB" w:rsidRPr="002E736E" w:rsidRDefault="0038178C" w:rsidP="002E736E">
      <w:pPr>
        <w:widowControl w:val="0"/>
        <w:spacing w:line="280" w:lineRule="atLeast"/>
        <w:jc w:val="center"/>
        <w:rPr>
          <w:rFonts w:ascii="Arial" w:hAnsi="Arial" w:cs="Arial"/>
          <w:b/>
          <w:bCs/>
          <w:vertAlign w:val="superscript"/>
        </w:rPr>
      </w:pPr>
      <w:r w:rsidRPr="0038178C">
        <w:rPr>
          <w:rFonts w:ascii="Arial" w:hAnsi="Arial" w:cs="Arial"/>
          <w:b/>
          <w:bCs/>
        </w:rPr>
        <w:t>Annexe 1</w:t>
      </w:r>
      <w:r w:rsidR="007A0EDC" w:rsidRPr="007A0EDC">
        <w:rPr>
          <w:rFonts w:ascii="Arial" w:hAnsi="Arial" w:cs="Arial"/>
          <w:b/>
          <w:bCs/>
          <w:vertAlign w:val="superscript"/>
        </w:rPr>
        <w:t>(</w:t>
      </w:r>
      <w:r w:rsidR="003F41E4">
        <w:rPr>
          <w:rFonts w:ascii="Arial" w:hAnsi="Arial" w:cs="Arial"/>
          <w:b/>
          <w:bCs/>
          <w:vertAlign w:val="superscript"/>
        </w:rPr>
        <w:t>2</w:t>
      </w:r>
      <w:r w:rsidR="007A0EDC" w:rsidRPr="007A0EDC">
        <w:rPr>
          <w:rFonts w:ascii="Arial" w:hAnsi="Arial" w:cs="Arial"/>
          <w:b/>
          <w:bCs/>
          <w:vertAlign w:val="superscript"/>
        </w:rPr>
        <w:t>)</w:t>
      </w:r>
    </w:p>
    <w:p w:rsidR="00EA26AB" w:rsidRPr="002E736E" w:rsidRDefault="00EA26AB" w:rsidP="002E736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EA26AB">
        <w:rPr>
          <w:rFonts w:ascii="Arial" w:hAnsi="Arial" w:cs="Arial"/>
          <w:b/>
          <w:bCs/>
        </w:rPr>
        <w:t>Comparaison de la pyramide de Kukulcán et de la pyramide paztèque</w:t>
      </w:r>
    </w:p>
    <w:p w:rsidR="00270604" w:rsidRPr="0010652C" w:rsidRDefault="00A76A24" w:rsidP="00904B2F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fr-FR"/>
        </w:rPr>
        <w:drawing>
          <wp:inline distT="0" distB="0" distL="0" distR="0">
            <wp:extent cx="5029200" cy="3054214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4758" cy="3075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646" w:rsidRDefault="00620646" w:rsidP="00D32404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38178C" w:rsidRDefault="0038178C" w:rsidP="002E736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2</w:t>
      </w:r>
    </w:p>
    <w:p w:rsidR="0038178C" w:rsidRDefault="0038178C" w:rsidP="002E736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Coupe transversale d’un escalier de la pyramide de </w:t>
      </w:r>
      <w:r w:rsidR="004D1483" w:rsidRPr="00D54EB0">
        <w:rPr>
          <w:rFonts w:ascii="Arial" w:hAnsi="Arial" w:cs="Arial"/>
          <w:b/>
          <w:bCs/>
        </w:rPr>
        <w:t>Kukulcán</w:t>
      </w:r>
      <w:r w:rsidR="009D2451" w:rsidRPr="009D2451">
        <w:rPr>
          <w:rFonts w:ascii="Arial" w:hAnsi="Arial" w:cs="Arial"/>
          <w:b/>
          <w:bCs/>
          <w:vertAlign w:val="superscript"/>
        </w:rPr>
        <w:t>(</w:t>
      </w:r>
      <w:r w:rsidR="003F41E4">
        <w:rPr>
          <w:rFonts w:ascii="Arial" w:hAnsi="Arial" w:cs="Arial"/>
          <w:b/>
          <w:bCs/>
          <w:vertAlign w:val="superscript"/>
        </w:rPr>
        <w:t>3</w:t>
      </w:r>
      <w:r w:rsidR="009D2451" w:rsidRPr="009D2451">
        <w:rPr>
          <w:rFonts w:ascii="Arial" w:hAnsi="Arial" w:cs="Arial"/>
          <w:b/>
          <w:bCs/>
          <w:vertAlign w:val="superscript"/>
        </w:rPr>
        <w:t>)</w:t>
      </w:r>
    </w:p>
    <w:p w:rsidR="009F2AB6" w:rsidRDefault="00A76A24" w:rsidP="009F2AB6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fr-FR"/>
        </w:rPr>
        <w:drawing>
          <wp:inline distT="0" distB="0" distL="0" distR="0">
            <wp:extent cx="3771900" cy="27051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09D" w:rsidRDefault="0055209D" w:rsidP="00D32404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2E736E" w:rsidRDefault="002E736E" w:rsidP="00D32404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2E736E" w:rsidRDefault="002E736E" w:rsidP="00D32404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2E736E" w:rsidRDefault="002E736E" w:rsidP="00D32404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38178C" w:rsidRDefault="002E736E" w:rsidP="002E736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Annexe 3</w:t>
      </w:r>
      <w:r>
        <w:rPr>
          <w:rFonts w:ascii="Arial" w:hAnsi="Arial" w:cs="Arial"/>
          <w:b/>
          <w:bCs/>
        </w:rPr>
        <w:br/>
      </w:r>
      <w:r w:rsidR="00D54EB0">
        <w:rPr>
          <w:rFonts w:ascii="Arial" w:hAnsi="Arial" w:cs="Arial"/>
          <w:b/>
          <w:bCs/>
        </w:rPr>
        <w:t xml:space="preserve">Schéma d’une vue de dessus de la pyramide de </w:t>
      </w:r>
      <w:r w:rsidR="00D54EB0" w:rsidRPr="00D54EB0">
        <w:rPr>
          <w:rFonts w:ascii="Arial" w:hAnsi="Arial" w:cs="Arial"/>
          <w:b/>
          <w:bCs/>
        </w:rPr>
        <w:t>Kukulcán</w:t>
      </w:r>
      <w:r w:rsidR="009D2451" w:rsidRPr="009D2451">
        <w:rPr>
          <w:rFonts w:ascii="Arial" w:hAnsi="Arial" w:cs="Arial"/>
          <w:b/>
          <w:bCs/>
          <w:vertAlign w:val="superscript"/>
        </w:rPr>
        <w:t>(</w:t>
      </w:r>
      <w:r w:rsidR="003F41E4">
        <w:rPr>
          <w:rFonts w:ascii="Arial" w:hAnsi="Arial" w:cs="Arial"/>
          <w:b/>
          <w:bCs/>
          <w:vertAlign w:val="superscript"/>
        </w:rPr>
        <w:t>3</w:t>
      </w:r>
      <w:r w:rsidR="009D2451" w:rsidRPr="009D2451">
        <w:rPr>
          <w:rFonts w:ascii="Arial" w:hAnsi="Arial" w:cs="Arial"/>
          <w:b/>
          <w:bCs/>
          <w:vertAlign w:val="superscript"/>
        </w:rPr>
        <w:t>)</w:t>
      </w:r>
    </w:p>
    <w:p w:rsidR="002E736E" w:rsidRPr="002E736E" w:rsidRDefault="002E736E" w:rsidP="002E736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612D49" w:rsidRDefault="00A76A24" w:rsidP="002E736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fr-FR"/>
        </w:rPr>
        <w:drawing>
          <wp:inline distT="0" distB="0" distL="0" distR="0">
            <wp:extent cx="4318000" cy="36576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36E" w:rsidRDefault="002E736E" w:rsidP="002E736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D54EB0" w:rsidRDefault="00D54EB0" w:rsidP="002E736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Annexe 4</w:t>
      </w:r>
    </w:p>
    <w:p w:rsidR="00D54EB0" w:rsidRPr="00BF4A7E" w:rsidRDefault="00E851A3" w:rsidP="00BF4A7E">
      <w:pPr>
        <w:widowControl w:val="0"/>
        <w:spacing w:line="280" w:lineRule="atLeast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t>Coupe verticale</w:t>
      </w:r>
      <w:r w:rsidR="00D54EB0">
        <w:rPr>
          <w:rFonts w:ascii="Arial" w:hAnsi="Arial" w:cs="Arial"/>
          <w:b/>
          <w:bCs/>
        </w:rPr>
        <w:t xml:space="preserve"> de la pyramide paztèque tronquée</w:t>
      </w:r>
      <w:r w:rsidR="00DE29BB">
        <w:rPr>
          <w:rFonts w:ascii="Arial" w:hAnsi="Arial" w:cs="Arial"/>
          <w:b/>
          <w:bCs/>
        </w:rPr>
        <w:br/>
      </w:r>
      <w:r w:rsidR="00DE29BB" w:rsidRPr="00DE29BB">
        <w:rPr>
          <w:rFonts w:ascii="Arial" w:hAnsi="Arial" w:cs="Arial"/>
          <w:i/>
          <w:iCs/>
        </w:rPr>
        <w:t>(le schéma est indicatif et n’est pas à l’échelle)</w:t>
      </w:r>
    </w:p>
    <w:p w:rsidR="00D54EB0" w:rsidRPr="002E736E" w:rsidRDefault="00616C3F" w:rsidP="002E736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lang w:eastAsia="fr-FR"/>
        </w:rPr>
        <w:drawing>
          <wp:inline distT="0" distB="0" distL="0" distR="0">
            <wp:extent cx="3900055" cy="2904041"/>
            <wp:effectExtent l="0" t="0" r="0" b="444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18527" cy="291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FAC" w:rsidRPr="00F8496B" w:rsidRDefault="00625FAC" w:rsidP="00BF4A7E">
      <w:pPr>
        <w:widowControl w:val="0"/>
        <w:spacing w:line="280" w:lineRule="atLeas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(1) On notera bien que le mot « paztèque » n’existe évidemment pas</w:t>
      </w:r>
      <w:r w:rsidR="008B79B4">
        <w:rPr>
          <w:rFonts w:ascii="Arial" w:hAnsi="Arial" w:cs="Arial"/>
          <w:i/>
          <w:iCs/>
          <w:sz w:val="18"/>
          <w:szCs w:val="18"/>
        </w:rPr>
        <w:t>,</w:t>
      </w:r>
      <w:r>
        <w:rPr>
          <w:rFonts w:ascii="Arial" w:hAnsi="Arial" w:cs="Arial"/>
          <w:i/>
          <w:iCs/>
          <w:sz w:val="18"/>
          <w:szCs w:val="18"/>
        </w:rPr>
        <w:t xml:space="preserve"> mais qu’il n’est qu’un</w:t>
      </w:r>
      <w:r w:rsidR="008B79B4">
        <w:rPr>
          <w:rFonts w:ascii="Arial" w:hAnsi="Arial" w:cs="Arial"/>
          <w:i/>
          <w:iCs/>
          <w:sz w:val="18"/>
          <w:szCs w:val="18"/>
        </w:rPr>
        <w:t>e joli</w:t>
      </w:r>
      <w:r w:rsidR="00320A01">
        <w:rPr>
          <w:rFonts w:ascii="Arial" w:hAnsi="Arial" w:cs="Arial"/>
          <w:i/>
          <w:iCs/>
          <w:sz w:val="18"/>
          <w:szCs w:val="18"/>
        </w:rPr>
        <w:t>e</w:t>
      </w:r>
      <w:r w:rsidR="008B79B4">
        <w:rPr>
          <w:rFonts w:ascii="Arial" w:hAnsi="Arial" w:cs="Arial"/>
          <w:i/>
          <w:iCs/>
          <w:sz w:val="18"/>
          <w:szCs w:val="18"/>
        </w:rPr>
        <w:t xml:space="preserve"> contraction </w:t>
      </w:r>
      <w:r>
        <w:rPr>
          <w:rFonts w:ascii="Arial" w:hAnsi="Arial" w:cs="Arial"/>
          <w:i/>
          <w:iCs/>
          <w:sz w:val="18"/>
          <w:szCs w:val="18"/>
        </w:rPr>
        <w:t xml:space="preserve">entre deux autres mots… </w:t>
      </w:r>
      <w:r w:rsidR="00B35091">
        <w:rPr>
          <w:rFonts w:ascii="Arial" w:hAnsi="Arial" w:cs="Arial"/>
          <w:i/>
          <w:iCs/>
          <w:sz w:val="18"/>
          <w:szCs w:val="18"/>
        </w:rPr>
        <w:br/>
        <w:t>(2) Le terme de soustraction « 6 » est dû au fait que le bas de l’escalier n’est pas pile au pied de la pyramide.</w:t>
      </w:r>
      <w:r w:rsidR="002E736E">
        <w:rPr>
          <w:rFonts w:ascii="Arial" w:hAnsi="Arial" w:cs="Arial"/>
          <w:i/>
          <w:iCs/>
          <w:sz w:val="18"/>
          <w:szCs w:val="18"/>
        </w:rPr>
        <w:br/>
      </w:r>
      <w:r w:rsidR="009D2451">
        <w:rPr>
          <w:rFonts w:ascii="Arial" w:hAnsi="Arial" w:cs="Arial"/>
          <w:i/>
          <w:iCs/>
          <w:sz w:val="18"/>
          <w:szCs w:val="18"/>
        </w:rPr>
        <w:t>(</w:t>
      </w:r>
      <w:r w:rsidR="00B35091">
        <w:rPr>
          <w:rFonts w:ascii="Arial" w:hAnsi="Arial" w:cs="Arial"/>
          <w:i/>
          <w:iCs/>
          <w:sz w:val="18"/>
          <w:szCs w:val="18"/>
        </w:rPr>
        <w:t>3</w:t>
      </w:r>
      <w:r w:rsidR="009D2451">
        <w:rPr>
          <w:rFonts w:ascii="Arial" w:hAnsi="Arial" w:cs="Arial"/>
          <w:i/>
          <w:iCs/>
          <w:sz w:val="18"/>
          <w:szCs w:val="18"/>
        </w:rPr>
        <w:t>)</w:t>
      </w:r>
      <w:r>
        <w:rPr>
          <w:rFonts w:ascii="Arial" w:hAnsi="Arial" w:cs="Arial"/>
          <w:i/>
          <w:iCs/>
          <w:sz w:val="18"/>
          <w:szCs w:val="18"/>
        </w:rPr>
        <w:t xml:space="preserve"> Source :</w:t>
      </w:r>
      <w:r w:rsidR="009D2451">
        <w:rPr>
          <w:rFonts w:ascii="Arial" w:hAnsi="Arial" w:cs="Arial"/>
          <w:i/>
          <w:iCs/>
          <w:sz w:val="18"/>
          <w:szCs w:val="18"/>
        </w:rPr>
        <w:t xml:space="preserve"> </w:t>
      </w:r>
      <w:hyperlink r:id="rId13" w:history="1">
        <w:r w:rsidR="009D2451" w:rsidRPr="00821CEE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https://www.tintin.com/fr/albums/tintin-et-les-picaros</w:t>
        </w:r>
      </w:hyperlink>
      <w:r w:rsidR="009D2451">
        <w:rPr>
          <w:rFonts w:ascii="Arial" w:hAnsi="Arial" w:cs="Arial"/>
          <w:i/>
          <w:iCs/>
          <w:sz w:val="18"/>
          <w:szCs w:val="18"/>
        </w:rPr>
        <w:t xml:space="preserve"> </w:t>
      </w:r>
      <w:r w:rsidR="002E736E">
        <w:rPr>
          <w:rFonts w:ascii="Arial" w:hAnsi="Arial" w:cs="Arial"/>
          <w:i/>
          <w:iCs/>
          <w:sz w:val="18"/>
          <w:szCs w:val="18"/>
        </w:rPr>
        <w:br/>
      </w:r>
      <w:r w:rsidR="009D2451">
        <w:rPr>
          <w:rFonts w:ascii="Arial" w:hAnsi="Arial" w:cs="Arial"/>
          <w:i/>
          <w:iCs/>
          <w:sz w:val="18"/>
          <w:szCs w:val="18"/>
        </w:rPr>
        <w:t>(</w:t>
      </w:r>
      <w:r w:rsidR="00B35091">
        <w:rPr>
          <w:rFonts w:ascii="Arial" w:hAnsi="Arial" w:cs="Arial"/>
          <w:i/>
          <w:iCs/>
          <w:sz w:val="18"/>
          <w:szCs w:val="18"/>
        </w:rPr>
        <w:t>4</w:t>
      </w:r>
      <w:r w:rsidR="009D2451">
        <w:rPr>
          <w:rFonts w:ascii="Arial" w:hAnsi="Arial" w:cs="Arial"/>
          <w:i/>
          <w:iCs/>
          <w:sz w:val="18"/>
          <w:szCs w:val="18"/>
        </w:rPr>
        <w:t>)</w:t>
      </w:r>
      <w:r>
        <w:rPr>
          <w:rFonts w:ascii="Arial" w:hAnsi="Arial" w:cs="Arial"/>
          <w:i/>
          <w:iCs/>
          <w:sz w:val="18"/>
          <w:szCs w:val="18"/>
        </w:rPr>
        <w:t xml:space="preserve"> Source :</w:t>
      </w:r>
      <w:r w:rsidR="009D2451">
        <w:rPr>
          <w:rFonts w:ascii="Arial" w:hAnsi="Arial" w:cs="Arial"/>
          <w:i/>
          <w:iCs/>
          <w:sz w:val="18"/>
          <w:szCs w:val="18"/>
        </w:rPr>
        <w:t xml:space="preserve"> </w:t>
      </w:r>
      <w:hyperlink r:id="rId14" w:history="1">
        <w:r w:rsidR="009D2451" w:rsidRPr="00821CEE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https://www.srclerc.com/?p=393</w:t>
        </w:r>
      </w:hyperlink>
      <w:r w:rsidR="009D2451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625FAC" w:rsidRPr="00F8496B" w:rsidSect="00DF30E1">
      <w:footerReference w:type="default" r:id="rId15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1C67" w:rsidRDefault="007C1C67">
      <w:r>
        <w:separator/>
      </w:r>
    </w:p>
  </w:endnote>
  <w:endnote w:type="continuationSeparator" w:id="0">
    <w:p w:rsidR="007C1C67" w:rsidRDefault="007C1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6EB3" w:rsidRPr="005E3566" w:rsidRDefault="009F6EB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1C67" w:rsidRDefault="007C1C67">
      <w:r>
        <w:separator/>
      </w:r>
    </w:p>
  </w:footnote>
  <w:footnote w:type="continuationSeparator" w:id="0">
    <w:p w:rsidR="007C1C67" w:rsidRDefault="007C1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35A3"/>
    <w:multiLevelType w:val="hybridMultilevel"/>
    <w:tmpl w:val="CD38858E"/>
    <w:lvl w:ilvl="0" w:tplc="4CB8A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75F34"/>
    <w:multiLevelType w:val="hybridMultilevel"/>
    <w:tmpl w:val="19342252"/>
    <w:lvl w:ilvl="0" w:tplc="D08E8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B65A1"/>
    <w:multiLevelType w:val="hybridMultilevel"/>
    <w:tmpl w:val="DE504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8"/>
  </w:num>
  <w:num w:numId="5">
    <w:abstractNumId w:val="2"/>
  </w:num>
  <w:num w:numId="6">
    <w:abstractNumId w:val="0"/>
  </w:num>
  <w:num w:numId="7">
    <w:abstractNumId w:val="13"/>
  </w:num>
  <w:num w:numId="8">
    <w:abstractNumId w:val="15"/>
  </w:num>
  <w:num w:numId="9">
    <w:abstractNumId w:val="9"/>
  </w:num>
  <w:num w:numId="10">
    <w:abstractNumId w:val="4"/>
  </w:num>
  <w:num w:numId="11">
    <w:abstractNumId w:val="16"/>
  </w:num>
  <w:num w:numId="12">
    <w:abstractNumId w:val="11"/>
  </w:num>
  <w:num w:numId="13">
    <w:abstractNumId w:val="5"/>
  </w:num>
  <w:num w:numId="14">
    <w:abstractNumId w:val="7"/>
  </w:num>
  <w:num w:numId="15">
    <w:abstractNumId w:val="14"/>
  </w:num>
  <w:num w:numId="16">
    <w:abstractNumId w:val="6"/>
  </w:num>
  <w:num w:numId="17">
    <w:abstractNumId w:val="1"/>
  </w:num>
  <w:num w:numId="18">
    <w:abstractNumId w:val="3"/>
  </w:num>
  <w:num w:numId="1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embedSystemFont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1EA"/>
    <w:rsid w:val="00002051"/>
    <w:rsid w:val="000023B9"/>
    <w:rsid w:val="000025A0"/>
    <w:rsid w:val="00002B21"/>
    <w:rsid w:val="00002D76"/>
    <w:rsid w:val="00002E10"/>
    <w:rsid w:val="00003497"/>
    <w:rsid w:val="00003C43"/>
    <w:rsid w:val="0000492F"/>
    <w:rsid w:val="00004D7D"/>
    <w:rsid w:val="00004DA0"/>
    <w:rsid w:val="00004E74"/>
    <w:rsid w:val="00005978"/>
    <w:rsid w:val="00005B5E"/>
    <w:rsid w:val="00005C27"/>
    <w:rsid w:val="000062BD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6B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90A"/>
    <w:rsid w:val="000251D9"/>
    <w:rsid w:val="000252A7"/>
    <w:rsid w:val="000254F8"/>
    <w:rsid w:val="00025597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02A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57B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4D9A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E3C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876"/>
    <w:rsid w:val="00086996"/>
    <w:rsid w:val="00086B0B"/>
    <w:rsid w:val="00086CA3"/>
    <w:rsid w:val="000873A4"/>
    <w:rsid w:val="000876CD"/>
    <w:rsid w:val="0009009D"/>
    <w:rsid w:val="000903F5"/>
    <w:rsid w:val="000907E0"/>
    <w:rsid w:val="00090922"/>
    <w:rsid w:val="00091F5A"/>
    <w:rsid w:val="00091FF8"/>
    <w:rsid w:val="00092280"/>
    <w:rsid w:val="000922A7"/>
    <w:rsid w:val="000924D8"/>
    <w:rsid w:val="000927E0"/>
    <w:rsid w:val="00092F63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4DBC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384"/>
    <w:rsid w:val="000A5644"/>
    <w:rsid w:val="000A5860"/>
    <w:rsid w:val="000A58F6"/>
    <w:rsid w:val="000A5A81"/>
    <w:rsid w:val="000A6AC1"/>
    <w:rsid w:val="000A6ADF"/>
    <w:rsid w:val="000A7339"/>
    <w:rsid w:val="000A7680"/>
    <w:rsid w:val="000A7A7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8AD"/>
    <w:rsid w:val="000B4FAD"/>
    <w:rsid w:val="000B5032"/>
    <w:rsid w:val="000B5872"/>
    <w:rsid w:val="000B5BA0"/>
    <w:rsid w:val="000B5FA9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54B2"/>
    <w:rsid w:val="000C5632"/>
    <w:rsid w:val="000C5B69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0930"/>
    <w:rsid w:val="000D13AC"/>
    <w:rsid w:val="000D1404"/>
    <w:rsid w:val="000D1A53"/>
    <w:rsid w:val="000D26DA"/>
    <w:rsid w:val="000D2DBD"/>
    <w:rsid w:val="000D2EB1"/>
    <w:rsid w:val="000D31B5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1B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14B"/>
    <w:rsid w:val="000F3F81"/>
    <w:rsid w:val="000F4488"/>
    <w:rsid w:val="000F46E6"/>
    <w:rsid w:val="000F4B3F"/>
    <w:rsid w:val="000F5E50"/>
    <w:rsid w:val="000F5FC4"/>
    <w:rsid w:val="000F6384"/>
    <w:rsid w:val="000F6781"/>
    <w:rsid w:val="000F6878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3EF"/>
    <w:rsid w:val="00103F22"/>
    <w:rsid w:val="0010419F"/>
    <w:rsid w:val="00104A8B"/>
    <w:rsid w:val="00104BCB"/>
    <w:rsid w:val="00104F98"/>
    <w:rsid w:val="0010527C"/>
    <w:rsid w:val="00105529"/>
    <w:rsid w:val="00105862"/>
    <w:rsid w:val="0010652C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382"/>
    <w:rsid w:val="00114402"/>
    <w:rsid w:val="0011488D"/>
    <w:rsid w:val="00114C23"/>
    <w:rsid w:val="00114F45"/>
    <w:rsid w:val="00115100"/>
    <w:rsid w:val="0011510F"/>
    <w:rsid w:val="00115415"/>
    <w:rsid w:val="00115C40"/>
    <w:rsid w:val="00116373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35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01E"/>
    <w:rsid w:val="001253E3"/>
    <w:rsid w:val="0012540D"/>
    <w:rsid w:val="00125D29"/>
    <w:rsid w:val="001266DD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3D8"/>
    <w:rsid w:val="00140759"/>
    <w:rsid w:val="001407DE"/>
    <w:rsid w:val="00140862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4F89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47A9D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A72"/>
    <w:rsid w:val="00165AE1"/>
    <w:rsid w:val="00165E01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07C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25E"/>
    <w:rsid w:val="00180302"/>
    <w:rsid w:val="001803FC"/>
    <w:rsid w:val="001804EA"/>
    <w:rsid w:val="00180999"/>
    <w:rsid w:val="00181145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74F"/>
    <w:rsid w:val="00184DEF"/>
    <w:rsid w:val="00185A53"/>
    <w:rsid w:val="00187044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1AA"/>
    <w:rsid w:val="00192461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9DB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719"/>
    <w:rsid w:val="001C1C18"/>
    <w:rsid w:val="001C1CDF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35FB"/>
    <w:rsid w:val="001D409C"/>
    <w:rsid w:val="001D4E28"/>
    <w:rsid w:val="001D4FC4"/>
    <w:rsid w:val="001D5022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8FA"/>
    <w:rsid w:val="001E2AE4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2E7B"/>
    <w:rsid w:val="002032B7"/>
    <w:rsid w:val="00203595"/>
    <w:rsid w:val="00203D25"/>
    <w:rsid w:val="00203ED8"/>
    <w:rsid w:val="0020464A"/>
    <w:rsid w:val="0020574C"/>
    <w:rsid w:val="00205BB7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3BD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61F3"/>
    <w:rsid w:val="002363BA"/>
    <w:rsid w:val="0023671D"/>
    <w:rsid w:val="00236866"/>
    <w:rsid w:val="00236E23"/>
    <w:rsid w:val="00236E65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524"/>
    <w:rsid w:val="00246731"/>
    <w:rsid w:val="00246AB8"/>
    <w:rsid w:val="00247A2B"/>
    <w:rsid w:val="00247C5E"/>
    <w:rsid w:val="00247E06"/>
    <w:rsid w:val="00247FE9"/>
    <w:rsid w:val="002502AB"/>
    <w:rsid w:val="00250A73"/>
    <w:rsid w:val="00250B2D"/>
    <w:rsid w:val="00251533"/>
    <w:rsid w:val="00251980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338"/>
    <w:rsid w:val="002544D3"/>
    <w:rsid w:val="00254E5A"/>
    <w:rsid w:val="00255A5D"/>
    <w:rsid w:val="00256396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6DE6"/>
    <w:rsid w:val="00267488"/>
    <w:rsid w:val="00267987"/>
    <w:rsid w:val="00270604"/>
    <w:rsid w:val="00270AD9"/>
    <w:rsid w:val="00270DC0"/>
    <w:rsid w:val="00270F89"/>
    <w:rsid w:val="002717D7"/>
    <w:rsid w:val="00271D05"/>
    <w:rsid w:val="00271DEB"/>
    <w:rsid w:val="002721CA"/>
    <w:rsid w:val="0027283F"/>
    <w:rsid w:val="002729BB"/>
    <w:rsid w:val="002732C5"/>
    <w:rsid w:val="002734A2"/>
    <w:rsid w:val="002734EF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BA6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4F8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3B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BF"/>
    <w:rsid w:val="002A47F6"/>
    <w:rsid w:val="002A4E79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A2E"/>
    <w:rsid w:val="002B0BE1"/>
    <w:rsid w:val="002B0C37"/>
    <w:rsid w:val="002B0EB3"/>
    <w:rsid w:val="002B10E7"/>
    <w:rsid w:val="002B14C2"/>
    <w:rsid w:val="002B15DD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8C6"/>
    <w:rsid w:val="002B69D8"/>
    <w:rsid w:val="002B6C5C"/>
    <w:rsid w:val="002B6EFE"/>
    <w:rsid w:val="002B785D"/>
    <w:rsid w:val="002B7ABD"/>
    <w:rsid w:val="002B7B51"/>
    <w:rsid w:val="002C091E"/>
    <w:rsid w:val="002C0DAF"/>
    <w:rsid w:val="002C14AE"/>
    <w:rsid w:val="002C168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43E8"/>
    <w:rsid w:val="002C5142"/>
    <w:rsid w:val="002C5703"/>
    <w:rsid w:val="002C570E"/>
    <w:rsid w:val="002C6214"/>
    <w:rsid w:val="002C7ECC"/>
    <w:rsid w:val="002D024E"/>
    <w:rsid w:val="002D21B9"/>
    <w:rsid w:val="002D26BC"/>
    <w:rsid w:val="002D27D0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663"/>
    <w:rsid w:val="002E1B29"/>
    <w:rsid w:val="002E1E18"/>
    <w:rsid w:val="002E2973"/>
    <w:rsid w:val="002E2C00"/>
    <w:rsid w:val="002E2CC2"/>
    <w:rsid w:val="002E375D"/>
    <w:rsid w:val="002E37A8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5F9F"/>
    <w:rsid w:val="002E62A7"/>
    <w:rsid w:val="002E63CE"/>
    <w:rsid w:val="002E6A78"/>
    <w:rsid w:val="002E6D59"/>
    <w:rsid w:val="002E72C3"/>
    <w:rsid w:val="002E736E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0C"/>
    <w:rsid w:val="002F6199"/>
    <w:rsid w:val="002F62DB"/>
    <w:rsid w:val="002F69F2"/>
    <w:rsid w:val="002F69FA"/>
    <w:rsid w:val="002F6EDF"/>
    <w:rsid w:val="002F71F0"/>
    <w:rsid w:val="002F73B6"/>
    <w:rsid w:val="002F7505"/>
    <w:rsid w:val="002F7AFF"/>
    <w:rsid w:val="00300148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38A3"/>
    <w:rsid w:val="00313DEE"/>
    <w:rsid w:val="003142DC"/>
    <w:rsid w:val="003148A9"/>
    <w:rsid w:val="00314975"/>
    <w:rsid w:val="00314BB6"/>
    <w:rsid w:val="00314FBD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01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0F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5D6"/>
    <w:rsid w:val="003257B8"/>
    <w:rsid w:val="003259AC"/>
    <w:rsid w:val="00326099"/>
    <w:rsid w:val="0032676F"/>
    <w:rsid w:val="003268BB"/>
    <w:rsid w:val="00326B88"/>
    <w:rsid w:val="00326D66"/>
    <w:rsid w:val="00326DFC"/>
    <w:rsid w:val="003273D8"/>
    <w:rsid w:val="00327506"/>
    <w:rsid w:val="00327F49"/>
    <w:rsid w:val="003301BF"/>
    <w:rsid w:val="003301E7"/>
    <w:rsid w:val="00330442"/>
    <w:rsid w:val="00330497"/>
    <w:rsid w:val="003304E4"/>
    <w:rsid w:val="003307CD"/>
    <w:rsid w:val="00330DBC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4CF8"/>
    <w:rsid w:val="00345916"/>
    <w:rsid w:val="00345A6D"/>
    <w:rsid w:val="003461F5"/>
    <w:rsid w:val="0034666A"/>
    <w:rsid w:val="00346B23"/>
    <w:rsid w:val="00346BBC"/>
    <w:rsid w:val="00347296"/>
    <w:rsid w:val="00347413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30A"/>
    <w:rsid w:val="00375645"/>
    <w:rsid w:val="00375915"/>
    <w:rsid w:val="00375BD4"/>
    <w:rsid w:val="00375CE8"/>
    <w:rsid w:val="00376B58"/>
    <w:rsid w:val="0037719C"/>
    <w:rsid w:val="003775B5"/>
    <w:rsid w:val="003778A2"/>
    <w:rsid w:val="00377FE0"/>
    <w:rsid w:val="00380F9E"/>
    <w:rsid w:val="003811F3"/>
    <w:rsid w:val="00381588"/>
    <w:rsid w:val="0038178C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5EF"/>
    <w:rsid w:val="0038464E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7E"/>
    <w:rsid w:val="003873F6"/>
    <w:rsid w:val="00387469"/>
    <w:rsid w:val="00387AF4"/>
    <w:rsid w:val="00390002"/>
    <w:rsid w:val="003901B6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C03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250B"/>
    <w:rsid w:val="003B2738"/>
    <w:rsid w:val="003B2DE2"/>
    <w:rsid w:val="003B32F9"/>
    <w:rsid w:val="003B3779"/>
    <w:rsid w:val="003B42FD"/>
    <w:rsid w:val="003B450D"/>
    <w:rsid w:val="003B45A9"/>
    <w:rsid w:val="003B5036"/>
    <w:rsid w:val="003B5468"/>
    <w:rsid w:val="003B5B0B"/>
    <w:rsid w:val="003B5D33"/>
    <w:rsid w:val="003B600E"/>
    <w:rsid w:val="003B668B"/>
    <w:rsid w:val="003B6805"/>
    <w:rsid w:val="003B75A3"/>
    <w:rsid w:val="003B7E4D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245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2E9B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54"/>
    <w:rsid w:val="003E0893"/>
    <w:rsid w:val="003E08C9"/>
    <w:rsid w:val="003E0AFB"/>
    <w:rsid w:val="003E0BE9"/>
    <w:rsid w:val="003E0F40"/>
    <w:rsid w:val="003E1764"/>
    <w:rsid w:val="003E181D"/>
    <w:rsid w:val="003E1B4A"/>
    <w:rsid w:val="003E23B7"/>
    <w:rsid w:val="003E2617"/>
    <w:rsid w:val="003E345A"/>
    <w:rsid w:val="003E3B64"/>
    <w:rsid w:val="003E3BE2"/>
    <w:rsid w:val="003E44D1"/>
    <w:rsid w:val="003E458A"/>
    <w:rsid w:val="003E4B58"/>
    <w:rsid w:val="003E4B99"/>
    <w:rsid w:val="003E52E9"/>
    <w:rsid w:val="003E587B"/>
    <w:rsid w:val="003E5ACB"/>
    <w:rsid w:val="003E6DDA"/>
    <w:rsid w:val="003E78A3"/>
    <w:rsid w:val="003E7FB0"/>
    <w:rsid w:val="003F051E"/>
    <w:rsid w:val="003F0CBC"/>
    <w:rsid w:val="003F0EFA"/>
    <w:rsid w:val="003F0FA3"/>
    <w:rsid w:val="003F1351"/>
    <w:rsid w:val="003F13D7"/>
    <w:rsid w:val="003F1E5B"/>
    <w:rsid w:val="003F2101"/>
    <w:rsid w:val="003F2390"/>
    <w:rsid w:val="003F2A87"/>
    <w:rsid w:val="003F2E55"/>
    <w:rsid w:val="003F30C6"/>
    <w:rsid w:val="003F3103"/>
    <w:rsid w:val="003F3B72"/>
    <w:rsid w:val="003F3D1D"/>
    <w:rsid w:val="003F406A"/>
    <w:rsid w:val="003F41E4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314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45F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5C04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4F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2CF1"/>
    <w:rsid w:val="00433343"/>
    <w:rsid w:val="00433534"/>
    <w:rsid w:val="00433D4C"/>
    <w:rsid w:val="00433F0A"/>
    <w:rsid w:val="0043442F"/>
    <w:rsid w:val="00435697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4CD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1012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3DB"/>
    <w:rsid w:val="00470702"/>
    <w:rsid w:val="00470A12"/>
    <w:rsid w:val="00470C71"/>
    <w:rsid w:val="00470E80"/>
    <w:rsid w:val="00471A7F"/>
    <w:rsid w:val="00471E4F"/>
    <w:rsid w:val="00472213"/>
    <w:rsid w:val="0047245A"/>
    <w:rsid w:val="00472708"/>
    <w:rsid w:val="004728FE"/>
    <w:rsid w:val="00472AA6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570"/>
    <w:rsid w:val="0048189B"/>
    <w:rsid w:val="00482893"/>
    <w:rsid w:val="00482FAB"/>
    <w:rsid w:val="00483112"/>
    <w:rsid w:val="00483EDF"/>
    <w:rsid w:val="0048468C"/>
    <w:rsid w:val="00484A83"/>
    <w:rsid w:val="00485F11"/>
    <w:rsid w:val="0048608D"/>
    <w:rsid w:val="00486281"/>
    <w:rsid w:val="004863ED"/>
    <w:rsid w:val="00486467"/>
    <w:rsid w:val="0048672B"/>
    <w:rsid w:val="00486B2B"/>
    <w:rsid w:val="00486B7F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E74"/>
    <w:rsid w:val="00497F31"/>
    <w:rsid w:val="004A18A7"/>
    <w:rsid w:val="004A2465"/>
    <w:rsid w:val="004A2FBE"/>
    <w:rsid w:val="004A2FE8"/>
    <w:rsid w:val="004A4695"/>
    <w:rsid w:val="004A5744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BEA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6D0F"/>
    <w:rsid w:val="004C711D"/>
    <w:rsid w:val="004C778C"/>
    <w:rsid w:val="004C7BDA"/>
    <w:rsid w:val="004C7D42"/>
    <w:rsid w:val="004D03F3"/>
    <w:rsid w:val="004D0E64"/>
    <w:rsid w:val="004D12EE"/>
    <w:rsid w:val="004D1483"/>
    <w:rsid w:val="004D1489"/>
    <w:rsid w:val="004D21E7"/>
    <w:rsid w:val="004D2892"/>
    <w:rsid w:val="004D2953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0F1"/>
    <w:rsid w:val="004D623F"/>
    <w:rsid w:val="004D6B61"/>
    <w:rsid w:val="004D6C9B"/>
    <w:rsid w:val="004D6E61"/>
    <w:rsid w:val="004D73DF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2BDD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4AC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29C6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803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3BB1"/>
    <w:rsid w:val="005041CF"/>
    <w:rsid w:val="00504A7F"/>
    <w:rsid w:val="00504B9C"/>
    <w:rsid w:val="00505440"/>
    <w:rsid w:val="0050556E"/>
    <w:rsid w:val="00505AB0"/>
    <w:rsid w:val="00505C71"/>
    <w:rsid w:val="00505DD8"/>
    <w:rsid w:val="0050604C"/>
    <w:rsid w:val="00506EAE"/>
    <w:rsid w:val="00507325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660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36D1"/>
    <w:rsid w:val="005241F6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2FA7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293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27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596"/>
    <w:rsid w:val="00550B8B"/>
    <w:rsid w:val="00550D16"/>
    <w:rsid w:val="005510B9"/>
    <w:rsid w:val="00551CDE"/>
    <w:rsid w:val="00551D03"/>
    <w:rsid w:val="00551DBB"/>
    <w:rsid w:val="00551E37"/>
    <w:rsid w:val="0055209D"/>
    <w:rsid w:val="00552AE7"/>
    <w:rsid w:val="005536D6"/>
    <w:rsid w:val="0055389E"/>
    <w:rsid w:val="00553D35"/>
    <w:rsid w:val="00554816"/>
    <w:rsid w:val="00554D07"/>
    <w:rsid w:val="0055544C"/>
    <w:rsid w:val="005555F6"/>
    <w:rsid w:val="0055574D"/>
    <w:rsid w:val="00555CFA"/>
    <w:rsid w:val="00557194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67FA0"/>
    <w:rsid w:val="005709D2"/>
    <w:rsid w:val="00570C53"/>
    <w:rsid w:val="00571D2E"/>
    <w:rsid w:val="00571D3A"/>
    <w:rsid w:val="00571D3E"/>
    <w:rsid w:val="00572511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4A40"/>
    <w:rsid w:val="00574C84"/>
    <w:rsid w:val="005756BF"/>
    <w:rsid w:val="005756EB"/>
    <w:rsid w:val="00575AD0"/>
    <w:rsid w:val="00575C0E"/>
    <w:rsid w:val="00576385"/>
    <w:rsid w:val="00576528"/>
    <w:rsid w:val="00576594"/>
    <w:rsid w:val="00576971"/>
    <w:rsid w:val="00576A04"/>
    <w:rsid w:val="00576C5B"/>
    <w:rsid w:val="00576D30"/>
    <w:rsid w:val="0057726C"/>
    <w:rsid w:val="00577D1C"/>
    <w:rsid w:val="005813F0"/>
    <w:rsid w:val="005813F5"/>
    <w:rsid w:val="00581647"/>
    <w:rsid w:val="0058188A"/>
    <w:rsid w:val="00581E4C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9A4"/>
    <w:rsid w:val="00584CDB"/>
    <w:rsid w:val="00585041"/>
    <w:rsid w:val="0058565D"/>
    <w:rsid w:val="0058583F"/>
    <w:rsid w:val="005858E3"/>
    <w:rsid w:val="00585A7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64"/>
    <w:rsid w:val="0059459A"/>
    <w:rsid w:val="00594F98"/>
    <w:rsid w:val="0059565E"/>
    <w:rsid w:val="005957D5"/>
    <w:rsid w:val="00595901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2F1C"/>
    <w:rsid w:val="005B3154"/>
    <w:rsid w:val="005B354E"/>
    <w:rsid w:val="005B35B9"/>
    <w:rsid w:val="005B3652"/>
    <w:rsid w:val="005B37AB"/>
    <w:rsid w:val="005B3C9C"/>
    <w:rsid w:val="005B3DF8"/>
    <w:rsid w:val="005B4291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30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1C6D"/>
    <w:rsid w:val="005D216D"/>
    <w:rsid w:val="005D2802"/>
    <w:rsid w:val="005D298D"/>
    <w:rsid w:val="005D39DA"/>
    <w:rsid w:val="005D4163"/>
    <w:rsid w:val="005D53F7"/>
    <w:rsid w:val="005D5954"/>
    <w:rsid w:val="005D64E6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DA9"/>
    <w:rsid w:val="005E5292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193"/>
    <w:rsid w:val="005F0772"/>
    <w:rsid w:val="005F08CE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83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935"/>
    <w:rsid w:val="00607CAA"/>
    <w:rsid w:val="006103CB"/>
    <w:rsid w:val="006104E3"/>
    <w:rsid w:val="00610B2B"/>
    <w:rsid w:val="006116D5"/>
    <w:rsid w:val="00611781"/>
    <w:rsid w:val="00611D8A"/>
    <w:rsid w:val="0061214F"/>
    <w:rsid w:val="00612482"/>
    <w:rsid w:val="00612547"/>
    <w:rsid w:val="006125E6"/>
    <w:rsid w:val="006128AD"/>
    <w:rsid w:val="006129C1"/>
    <w:rsid w:val="00612C38"/>
    <w:rsid w:val="00612D49"/>
    <w:rsid w:val="006134F5"/>
    <w:rsid w:val="00613BD9"/>
    <w:rsid w:val="00614086"/>
    <w:rsid w:val="006140E1"/>
    <w:rsid w:val="0061460B"/>
    <w:rsid w:val="00614651"/>
    <w:rsid w:val="00614C19"/>
    <w:rsid w:val="006151DD"/>
    <w:rsid w:val="00615450"/>
    <w:rsid w:val="006158E2"/>
    <w:rsid w:val="006162E1"/>
    <w:rsid w:val="00616B32"/>
    <w:rsid w:val="00616C3F"/>
    <w:rsid w:val="00616CD5"/>
    <w:rsid w:val="00616D1D"/>
    <w:rsid w:val="00617285"/>
    <w:rsid w:val="0061745F"/>
    <w:rsid w:val="00617F99"/>
    <w:rsid w:val="006200ED"/>
    <w:rsid w:val="00620646"/>
    <w:rsid w:val="00620988"/>
    <w:rsid w:val="00620A6C"/>
    <w:rsid w:val="006212CF"/>
    <w:rsid w:val="006218E0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3B70"/>
    <w:rsid w:val="0062410A"/>
    <w:rsid w:val="0062421C"/>
    <w:rsid w:val="0062428F"/>
    <w:rsid w:val="00625D91"/>
    <w:rsid w:val="00625E67"/>
    <w:rsid w:val="00625FAC"/>
    <w:rsid w:val="00626184"/>
    <w:rsid w:val="00626614"/>
    <w:rsid w:val="0062667A"/>
    <w:rsid w:val="00626974"/>
    <w:rsid w:val="00626A9D"/>
    <w:rsid w:val="00626B37"/>
    <w:rsid w:val="00626DE7"/>
    <w:rsid w:val="00626F88"/>
    <w:rsid w:val="00626FBB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213"/>
    <w:rsid w:val="006503E7"/>
    <w:rsid w:val="0065051A"/>
    <w:rsid w:val="00650C5F"/>
    <w:rsid w:val="00650DA5"/>
    <w:rsid w:val="00651008"/>
    <w:rsid w:val="00651243"/>
    <w:rsid w:val="0065142F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3E9"/>
    <w:rsid w:val="006554DB"/>
    <w:rsid w:val="006557AA"/>
    <w:rsid w:val="006558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57F65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41CD"/>
    <w:rsid w:val="006757F2"/>
    <w:rsid w:val="00676437"/>
    <w:rsid w:val="00676AC2"/>
    <w:rsid w:val="006772C0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B2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8C7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3A36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2CC"/>
    <w:rsid w:val="006A245F"/>
    <w:rsid w:val="006A2941"/>
    <w:rsid w:val="006A2B20"/>
    <w:rsid w:val="006A2DD7"/>
    <w:rsid w:val="006A312A"/>
    <w:rsid w:val="006A334F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08F"/>
    <w:rsid w:val="006A67F7"/>
    <w:rsid w:val="006A6A64"/>
    <w:rsid w:val="006A72B7"/>
    <w:rsid w:val="006A730C"/>
    <w:rsid w:val="006A7518"/>
    <w:rsid w:val="006A75F7"/>
    <w:rsid w:val="006A7644"/>
    <w:rsid w:val="006A7A38"/>
    <w:rsid w:val="006A7FCE"/>
    <w:rsid w:val="006B0329"/>
    <w:rsid w:val="006B05DE"/>
    <w:rsid w:val="006B0E47"/>
    <w:rsid w:val="006B0EA9"/>
    <w:rsid w:val="006B0FDA"/>
    <w:rsid w:val="006B13CB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0CD"/>
    <w:rsid w:val="006C2120"/>
    <w:rsid w:val="006C272A"/>
    <w:rsid w:val="006C2843"/>
    <w:rsid w:val="006C2CAB"/>
    <w:rsid w:val="006C32A0"/>
    <w:rsid w:val="006C414B"/>
    <w:rsid w:val="006C421F"/>
    <w:rsid w:val="006C42EF"/>
    <w:rsid w:val="006C463E"/>
    <w:rsid w:val="006C49EC"/>
    <w:rsid w:val="006C4BB5"/>
    <w:rsid w:val="006C5C1F"/>
    <w:rsid w:val="006C629B"/>
    <w:rsid w:val="006C62B2"/>
    <w:rsid w:val="006C6790"/>
    <w:rsid w:val="006C6FE0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6B6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5EA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854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60B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4909"/>
    <w:rsid w:val="00724C2E"/>
    <w:rsid w:val="00725A28"/>
    <w:rsid w:val="00725C65"/>
    <w:rsid w:val="0072720E"/>
    <w:rsid w:val="00727505"/>
    <w:rsid w:val="00727A03"/>
    <w:rsid w:val="00727FA0"/>
    <w:rsid w:val="0073026E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2D23"/>
    <w:rsid w:val="00733055"/>
    <w:rsid w:val="00733120"/>
    <w:rsid w:val="00733233"/>
    <w:rsid w:val="0073325B"/>
    <w:rsid w:val="0073339E"/>
    <w:rsid w:val="00733971"/>
    <w:rsid w:val="00733B1F"/>
    <w:rsid w:val="00733D92"/>
    <w:rsid w:val="00733E3F"/>
    <w:rsid w:val="00733F3A"/>
    <w:rsid w:val="0073416C"/>
    <w:rsid w:val="00734266"/>
    <w:rsid w:val="0073503E"/>
    <w:rsid w:val="0073547D"/>
    <w:rsid w:val="0073595A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159"/>
    <w:rsid w:val="00746598"/>
    <w:rsid w:val="007472B4"/>
    <w:rsid w:val="007475BD"/>
    <w:rsid w:val="00747A40"/>
    <w:rsid w:val="00747D56"/>
    <w:rsid w:val="007501F8"/>
    <w:rsid w:val="00750B44"/>
    <w:rsid w:val="00751D49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CB0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6773E"/>
    <w:rsid w:val="007703D7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3C5"/>
    <w:rsid w:val="00785D4A"/>
    <w:rsid w:val="0078638C"/>
    <w:rsid w:val="00786C6E"/>
    <w:rsid w:val="007870CD"/>
    <w:rsid w:val="00787508"/>
    <w:rsid w:val="00787B72"/>
    <w:rsid w:val="00787D98"/>
    <w:rsid w:val="007903A1"/>
    <w:rsid w:val="00790C4D"/>
    <w:rsid w:val="00791465"/>
    <w:rsid w:val="00791C9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969"/>
    <w:rsid w:val="007A0BD2"/>
    <w:rsid w:val="007A0C7E"/>
    <w:rsid w:val="007A0E39"/>
    <w:rsid w:val="007A0EDC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AAB"/>
    <w:rsid w:val="007B0BFF"/>
    <w:rsid w:val="007B0C0B"/>
    <w:rsid w:val="007B0C8B"/>
    <w:rsid w:val="007B0C8F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54A"/>
    <w:rsid w:val="007B5621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C67"/>
    <w:rsid w:val="007C1E4C"/>
    <w:rsid w:val="007C21D8"/>
    <w:rsid w:val="007C2264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A63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35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9B"/>
    <w:rsid w:val="007E06A9"/>
    <w:rsid w:val="007E0C2D"/>
    <w:rsid w:val="007E1AC5"/>
    <w:rsid w:val="007E1C83"/>
    <w:rsid w:val="007E25E4"/>
    <w:rsid w:val="007E3EA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8F1"/>
    <w:rsid w:val="00812B3D"/>
    <w:rsid w:val="00813728"/>
    <w:rsid w:val="008148E3"/>
    <w:rsid w:val="00814ABC"/>
    <w:rsid w:val="008153AE"/>
    <w:rsid w:val="0081555C"/>
    <w:rsid w:val="0081639A"/>
    <w:rsid w:val="008164DE"/>
    <w:rsid w:val="00816D0B"/>
    <w:rsid w:val="008176BE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CBA"/>
    <w:rsid w:val="00825FE2"/>
    <w:rsid w:val="008262E9"/>
    <w:rsid w:val="00826AA4"/>
    <w:rsid w:val="00826AED"/>
    <w:rsid w:val="00827036"/>
    <w:rsid w:val="008272FB"/>
    <w:rsid w:val="00830654"/>
    <w:rsid w:val="00830F92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AAD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1D3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841"/>
    <w:rsid w:val="00845E18"/>
    <w:rsid w:val="008460A5"/>
    <w:rsid w:val="00846BAF"/>
    <w:rsid w:val="00847157"/>
    <w:rsid w:val="008503A2"/>
    <w:rsid w:val="00850CFE"/>
    <w:rsid w:val="00850F86"/>
    <w:rsid w:val="00851299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0B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57C87"/>
    <w:rsid w:val="00860690"/>
    <w:rsid w:val="00860DF8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89B"/>
    <w:rsid w:val="00877933"/>
    <w:rsid w:val="00877E59"/>
    <w:rsid w:val="008804E2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5A36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25E"/>
    <w:rsid w:val="00897633"/>
    <w:rsid w:val="0089770A"/>
    <w:rsid w:val="008979D8"/>
    <w:rsid w:val="008A0402"/>
    <w:rsid w:val="008A0417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4D46"/>
    <w:rsid w:val="008A506B"/>
    <w:rsid w:val="008A522D"/>
    <w:rsid w:val="008A57F7"/>
    <w:rsid w:val="008A59DB"/>
    <w:rsid w:val="008A5C5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4F8"/>
    <w:rsid w:val="008B0C64"/>
    <w:rsid w:val="008B0DEF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CCD"/>
    <w:rsid w:val="008B3DF9"/>
    <w:rsid w:val="008B487F"/>
    <w:rsid w:val="008B4898"/>
    <w:rsid w:val="008B540F"/>
    <w:rsid w:val="008B5828"/>
    <w:rsid w:val="008B5846"/>
    <w:rsid w:val="008B767D"/>
    <w:rsid w:val="008B79B4"/>
    <w:rsid w:val="008B7B1C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AE1"/>
    <w:rsid w:val="008C7E07"/>
    <w:rsid w:val="008C7ED3"/>
    <w:rsid w:val="008C7FA2"/>
    <w:rsid w:val="008D0384"/>
    <w:rsid w:val="008D0404"/>
    <w:rsid w:val="008D0C75"/>
    <w:rsid w:val="008D2A39"/>
    <w:rsid w:val="008D2CFE"/>
    <w:rsid w:val="008D2E12"/>
    <w:rsid w:val="008D2F68"/>
    <w:rsid w:val="008D301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3C0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74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4A3B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3D6"/>
    <w:rsid w:val="00903B5E"/>
    <w:rsid w:val="00903D05"/>
    <w:rsid w:val="00904312"/>
    <w:rsid w:val="00904B2D"/>
    <w:rsid w:val="00904B2F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7225"/>
    <w:rsid w:val="0091726E"/>
    <w:rsid w:val="009176A7"/>
    <w:rsid w:val="009177C7"/>
    <w:rsid w:val="00917E8F"/>
    <w:rsid w:val="00917EA8"/>
    <w:rsid w:val="009206AD"/>
    <w:rsid w:val="00920BDE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3D9"/>
    <w:rsid w:val="009326A0"/>
    <w:rsid w:val="00932FF8"/>
    <w:rsid w:val="00933094"/>
    <w:rsid w:val="009333A2"/>
    <w:rsid w:val="0093371F"/>
    <w:rsid w:val="009338F5"/>
    <w:rsid w:val="00933B67"/>
    <w:rsid w:val="00933CFE"/>
    <w:rsid w:val="00933DFE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F5E"/>
    <w:rsid w:val="00940C30"/>
    <w:rsid w:val="009415C2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3FE5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B65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3B74"/>
    <w:rsid w:val="0096493D"/>
    <w:rsid w:val="00964CFC"/>
    <w:rsid w:val="009653DC"/>
    <w:rsid w:val="00965603"/>
    <w:rsid w:val="00965FAE"/>
    <w:rsid w:val="0096611D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09"/>
    <w:rsid w:val="00982D5A"/>
    <w:rsid w:val="0098329E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87FAA"/>
    <w:rsid w:val="009907BE"/>
    <w:rsid w:val="00991595"/>
    <w:rsid w:val="009915B5"/>
    <w:rsid w:val="00991794"/>
    <w:rsid w:val="00991D2C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360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189D"/>
    <w:rsid w:val="009C248D"/>
    <w:rsid w:val="009C2C0A"/>
    <w:rsid w:val="009C301E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51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557"/>
    <w:rsid w:val="009E4886"/>
    <w:rsid w:val="009E48D7"/>
    <w:rsid w:val="009E4AC4"/>
    <w:rsid w:val="009E4ED0"/>
    <w:rsid w:val="009E5180"/>
    <w:rsid w:val="009E5BFB"/>
    <w:rsid w:val="009E6680"/>
    <w:rsid w:val="009E6FDB"/>
    <w:rsid w:val="009F0354"/>
    <w:rsid w:val="009F0738"/>
    <w:rsid w:val="009F09EF"/>
    <w:rsid w:val="009F0BD0"/>
    <w:rsid w:val="009F0CB8"/>
    <w:rsid w:val="009F0D40"/>
    <w:rsid w:val="009F11A1"/>
    <w:rsid w:val="009F13D4"/>
    <w:rsid w:val="009F156B"/>
    <w:rsid w:val="009F18BC"/>
    <w:rsid w:val="009F190D"/>
    <w:rsid w:val="009F1C98"/>
    <w:rsid w:val="009F2AB6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9DE"/>
    <w:rsid w:val="009F5D01"/>
    <w:rsid w:val="009F5D61"/>
    <w:rsid w:val="009F5DB9"/>
    <w:rsid w:val="009F5EBD"/>
    <w:rsid w:val="009F6200"/>
    <w:rsid w:val="009F62BA"/>
    <w:rsid w:val="009F6487"/>
    <w:rsid w:val="009F6EB3"/>
    <w:rsid w:val="009F70AD"/>
    <w:rsid w:val="009F72C5"/>
    <w:rsid w:val="009F73CB"/>
    <w:rsid w:val="009F743E"/>
    <w:rsid w:val="009F7760"/>
    <w:rsid w:val="009F7995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CF3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3DA"/>
    <w:rsid w:val="00A41B37"/>
    <w:rsid w:val="00A42156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155E"/>
    <w:rsid w:val="00A62571"/>
    <w:rsid w:val="00A629EB"/>
    <w:rsid w:val="00A6311E"/>
    <w:rsid w:val="00A63492"/>
    <w:rsid w:val="00A634AE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987"/>
    <w:rsid w:val="00A66D62"/>
    <w:rsid w:val="00A67090"/>
    <w:rsid w:val="00A6723B"/>
    <w:rsid w:val="00A675DF"/>
    <w:rsid w:val="00A67796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3EB9"/>
    <w:rsid w:val="00A74098"/>
    <w:rsid w:val="00A7440E"/>
    <w:rsid w:val="00A749BD"/>
    <w:rsid w:val="00A75509"/>
    <w:rsid w:val="00A757C1"/>
    <w:rsid w:val="00A75CFA"/>
    <w:rsid w:val="00A76229"/>
    <w:rsid w:val="00A76779"/>
    <w:rsid w:val="00A769C2"/>
    <w:rsid w:val="00A76A24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D80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6F8E"/>
    <w:rsid w:val="00A97CA6"/>
    <w:rsid w:val="00A97D6E"/>
    <w:rsid w:val="00AA034D"/>
    <w:rsid w:val="00AA05EF"/>
    <w:rsid w:val="00AA06A5"/>
    <w:rsid w:val="00AA0C67"/>
    <w:rsid w:val="00AA0CD9"/>
    <w:rsid w:val="00AA10FC"/>
    <w:rsid w:val="00AA1E15"/>
    <w:rsid w:val="00AA223A"/>
    <w:rsid w:val="00AA2642"/>
    <w:rsid w:val="00AA28D7"/>
    <w:rsid w:val="00AA29BD"/>
    <w:rsid w:val="00AA29F3"/>
    <w:rsid w:val="00AA3980"/>
    <w:rsid w:val="00AA3C97"/>
    <w:rsid w:val="00AA4868"/>
    <w:rsid w:val="00AA4C06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83F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AD"/>
    <w:rsid w:val="00AB3CF1"/>
    <w:rsid w:val="00AB41FA"/>
    <w:rsid w:val="00AB4480"/>
    <w:rsid w:val="00AB479A"/>
    <w:rsid w:val="00AB47F6"/>
    <w:rsid w:val="00AB4817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3163"/>
    <w:rsid w:val="00AD41BB"/>
    <w:rsid w:val="00AD4370"/>
    <w:rsid w:val="00AD47B6"/>
    <w:rsid w:val="00AD4AE3"/>
    <w:rsid w:val="00AD4B39"/>
    <w:rsid w:val="00AD5047"/>
    <w:rsid w:val="00AD53A6"/>
    <w:rsid w:val="00AD5610"/>
    <w:rsid w:val="00AD56FA"/>
    <w:rsid w:val="00AD5DFB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27EB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A8F"/>
    <w:rsid w:val="00AF6BDB"/>
    <w:rsid w:val="00AF6BDC"/>
    <w:rsid w:val="00AF70F8"/>
    <w:rsid w:val="00AF7252"/>
    <w:rsid w:val="00AF748E"/>
    <w:rsid w:val="00AF7B78"/>
    <w:rsid w:val="00AF7FF1"/>
    <w:rsid w:val="00B0000D"/>
    <w:rsid w:val="00B0000F"/>
    <w:rsid w:val="00B003D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4C6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0E6C"/>
    <w:rsid w:val="00B2142A"/>
    <w:rsid w:val="00B22C8B"/>
    <w:rsid w:val="00B22E86"/>
    <w:rsid w:val="00B23318"/>
    <w:rsid w:val="00B235F6"/>
    <w:rsid w:val="00B24137"/>
    <w:rsid w:val="00B24B13"/>
    <w:rsid w:val="00B2503F"/>
    <w:rsid w:val="00B2567C"/>
    <w:rsid w:val="00B259F1"/>
    <w:rsid w:val="00B25BAC"/>
    <w:rsid w:val="00B2632B"/>
    <w:rsid w:val="00B2663C"/>
    <w:rsid w:val="00B267E2"/>
    <w:rsid w:val="00B27236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091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24E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C58"/>
    <w:rsid w:val="00B62FB6"/>
    <w:rsid w:val="00B6317C"/>
    <w:rsid w:val="00B633DD"/>
    <w:rsid w:val="00B63D5F"/>
    <w:rsid w:val="00B63EE0"/>
    <w:rsid w:val="00B63F68"/>
    <w:rsid w:val="00B64048"/>
    <w:rsid w:val="00B640F0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886"/>
    <w:rsid w:val="00B71E4B"/>
    <w:rsid w:val="00B7223F"/>
    <w:rsid w:val="00B72684"/>
    <w:rsid w:val="00B72820"/>
    <w:rsid w:val="00B72FDA"/>
    <w:rsid w:val="00B7351C"/>
    <w:rsid w:val="00B74355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6B59"/>
    <w:rsid w:val="00B771EA"/>
    <w:rsid w:val="00B77363"/>
    <w:rsid w:val="00B779B2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12AB"/>
    <w:rsid w:val="00B918F0"/>
    <w:rsid w:val="00B919C3"/>
    <w:rsid w:val="00B91C3D"/>
    <w:rsid w:val="00B92D9E"/>
    <w:rsid w:val="00B931C4"/>
    <w:rsid w:val="00B935B2"/>
    <w:rsid w:val="00B93938"/>
    <w:rsid w:val="00B93BFB"/>
    <w:rsid w:val="00B9429B"/>
    <w:rsid w:val="00B943E0"/>
    <w:rsid w:val="00B949B8"/>
    <w:rsid w:val="00B953C8"/>
    <w:rsid w:val="00B96376"/>
    <w:rsid w:val="00B9643E"/>
    <w:rsid w:val="00B96773"/>
    <w:rsid w:val="00B96CBD"/>
    <w:rsid w:val="00B97552"/>
    <w:rsid w:val="00B97B3E"/>
    <w:rsid w:val="00BA00A1"/>
    <w:rsid w:val="00BA00FD"/>
    <w:rsid w:val="00BA08FD"/>
    <w:rsid w:val="00BA0B22"/>
    <w:rsid w:val="00BA1311"/>
    <w:rsid w:val="00BA1A55"/>
    <w:rsid w:val="00BA254F"/>
    <w:rsid w:val="00BA25E5"/>
    <w:rsid w:val="00BA2644"/>
    <w:rsid w:val="00BA3092"/>
    <w:rsid w:val="00BA451C"/>
    <w:rsid w:val="00BA4A51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5F9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1C3"/>
    <w:rsid w:val="00BD24E2"/>
    <w:rsid w:val="00BD2D68"/>
    <w:rsid w:val="00BD2DC8"/>
    <w:rsid w:val="00BD3124"/>
    <w:rsid w:val="00BD3386"/>
    <w:rsid w:val="00BD361A"/>
    <w:rsid w:val="00BD3984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49B2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2C2C"/>
    <w:rsid w:val="00BF3754"/>
    <w:rsid w:val="00BF3F29"/>
    <w:rsid w:val="00BF42BC"/>
    <w:rsid w:val="00BF4A7E"/>
    <w:rsid w:val="00BF4D7E"/>
    <w:rsid w:val="00BF52C5"/>
    <w:rsid w:val="00BF576A"/>
    <w:rsid w:val="00BF5DD5"/>
    <w:rsid w:val="00BF6F65"/>
    <w:rsid w:val="00BF74A9"/>
    <w:rsid w:val="00BF7B86"/>
    <w:rsid w:val="00C00089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16"/>
    <w:rsid w:val="00C03137"/>
    <w:rsid w:val="00C032A0"/>
    <w:rsid w:val="00C038A4"/>
    <w:rsid w:val="00C039AD"/>
    <w:rsid w:val="00C04A84"/>
    <w:rsid w:val="00C0568C"/>
    <w:rsid w:val="00C059A5"/>
    <w:rsid w:val="00C05B96"/>
    <w:rsid w:val="00C0691D"/>
    <w:rsid w:val="00C06C9F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6FEF"/>
    <w:rsid w:val="00C172DE"/>
    <w:rsid w:val="00C1737E"/>
    <w:rsid w:val="00C174E3"/>
    <w:rsid w:val="00C17799"/>
    <w:rsid w:val="00C17890"/>
    <w:rsid w:val="00C17D2A"/>
    <w:rsid w:val="00C17F6B"/>
    <w:rsid w:val="00C2008C"/>
    <w:rsid w:val="00C20650"/>
    <w:rsid w:val="00C20721"/>
    <w:rsid w:val="00C20941"/>
    <w:rsid w:val="00C20EF0"/>
    <w:rsid w:val="00C210D1"/>
    <w:rsid w:val="00C210DD"/>
    <w:rsid w:val="00C21908"/>
    <w:rsid w:val="00C21ED1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547A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1F9D"/>
    <w:rsid w:val="00C32110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234"/>
    <w:rsid w:val="00C47669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3D6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14F"/>
    <w:rsid w:val="00C6220A"/>
    <w:rsid w:val="00C63DCA"/>
    <w:rsid w:val="00C63FA5"/>
    <w:rsid w:val="00C63FB3"/>
    <w:rsid w:val="00C644E0"/>
    <w:rsid w:val="00C64874"/>
    <w:rsid w:val="00C64A69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B62"/>
    <w:rsid w:val="00C67E30"/>
    <w:rsid w:val="00C709AB"/>
    <w:rsid w:val="00C70CA4"/>
    <w:rsid w:val="00C70E7D"/>
    <w:rsid w:val="00C70FA1"/>
    <w:rsid w:val="00C71099"/>
    <w:rsid w:val="00C719F4"/>
    <w:rsid w:val="00C71B02"/>
    <w:rsid w:val="00C71B0B"/>
    <w:rsid w:val="00C71F1C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0FF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77"/>
    <w:rsid w:val="00C9019E"/>
    <w:rsid w:val="00C904D7"/>
    <w:rsid w:val="00C9079B"/>
    <w:rsid w:val="00C9084E"/>
    <w:rsid w:val="00C91566"/>
    <w:rsid w:val="00C916EF"/>
    <w:rsid w:val="00C91C2F"/>
    <w:rsid w:val="00C91F1C"/>
    <w:rsid w:val="00C9239F"/>
    <w:rsid w:val="00C924AA"/>
    <w:rsid w:val="00C9274B"/>
    <w:rsid w:val="00C92E6F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97D6C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546"/>
    <w:rsid w:val="00CA30A8"/>
    <w:rsid w:val="00CA30DE"/>
    <w:rsid w:val="00CA3453"/>
    <w:rsid w:val="00CA34AC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5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48B7"/>
    <w:rsid w:val="00CB5B75"/>
    <w:rsid w:val="00CB5C1C"/>
    <w:rsid w:val="00CB5E59"/>
    <w:rsid w:val="00CB5F84"/>
    <w:rsid w:val="00CB66C9"/>
    <w:rsid w:val="00CB6737"/>
    <w:rsid w:val="00CB72D7"/>
    <w:rsid w:val="00CB749D"/>
    <w:rsid w:val="00CB7F3D"/>
    <w:rsid w:val="00CC0DC9"/>
    <w:rsid w:val="00CC106D"/>
    <w:rsid w:val="00CC13B2"/>
    <w:rsid w:val="00CC1519"/>
    <w:rsid w:val="00CC2E96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7E2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4DF7"/>
    <w:rsid w:val="00CD50BE"/>
    <w:rsid w:val="00CD5307"/>
    <w:rsid w:val="00CD5361"/>
    <w:rsid w:val="00CD5637"/>
    <w:rsid w:val="00CD5814"/>
    <w:rsid w:val="00CD62EC"/>
    <w:rsid w:val="00CD6582"/>
    <w:rsid w:val="00CD6D09"/>
    <w:rsid w:val="00CD7264"/>
    <w:rsid w:val="00CD729A"/>
    <w:rsid w:val="00CD770D"/>
    <w:rsid w:val="00CD7B06"/>
    <w:rsid w:val="00CD7E00"/>
    <w:rsid w:val="00CE05D6"/>
    <w:rsid w:val="00CE0FA5"/>
    <w:rsid w:val="00CE121F"/>
    <w:rsid w:val="00CE13F9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68A8"/>
    <w:rsid w:val="00CE7064"/>
    <w:rsid w:val="00CE769C"/>
    <w:rsid w:val="00CE7FB0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73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D88"/>
    <w:rsid w:val="00D06389"/>
    <w:rsid w:val="00D0652D"/>
    <w:rsid w:val="00D06AE1"/>
    <w:rsid w:val="00D06BCA"/>
    <w:rsid w:val="00D07070"/>
    <w:rsid w:val="00D070E4"/>
    <w:rsid w:val="00D07174"/>
    <w:rsid w:val="00D0781D"/>
    <w:rsid w:val="00D07E7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170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841"/>
    <w:rsid w:val="00D208D6"/>
    <w:rsid w:val="00D208E9"/>
    <w:rsid w:val="00D20DC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BB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404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373D8"/>
    <w:rsid w:val="00D409A4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051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D9B"/>
    <w:rsid w:val="00D54DD8"/>
    <w:rsid w:val="00D54E86"/>
    <w:rsid w:val="00D54EB0"/>
    <w:rsid w:val="00D55389"/>
    <w:rsid w:val="00D55B76"/>
    <w:rsid w:val="00D55D98"/>
    <w:rsid w:val="00D56098"/>
    <w:rsid w:val="00D5614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786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06C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98F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4F3B"/>
    <w:rsid w:val="00D9512C"/>
    <w:rsid w:val="00D9524E"/>
    <w:rsid w:val="00D957F0"/>
    <w:rsid w:val="00D9597C"/>
    <w:rsid w:val="00D966ED"/>
    <w:rsid w:val="00D974B0"/>
    <w:rsid w:val="00D9752D"/>
    <w:rsid w:val="00DA086F"/>
    <w:rsid w:val="00DA0EE7"/>
    <w:rsid w:val="00DA17C2"/>
    <w:rsid w:val="00DA1A95"/>
    <w:rsid w:val="00DA21FE"/>
    <w:rsid w:val="00DA26DB"/>
    <w:rsid w:val="00DA3279"/>
    <w:rsid w:val="00DA3A43"/>
    <w:rsid w:val="00DA3BD5"/>
    <w:rsid w:val="00DA3FD3"/>
    <w:rsid w:val="00DA51D7"/>
    <w:rsid w:val="00DA560A"/>
    <w:rsid w:val="00DA579D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17B"/>
    <w:rsid w:val="00DB17B1"/>
    <w:rsid w:val="00DB1A52"/>
    <w:rsid w:val="00DB1B8D"/>
    <w:rsid w:val="00DB1EE8"/>
    <w:rsid w:val="00DB24E9"/>
    <w:rsid w:val="00DB253B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333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9BB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0E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A0"/>
    <w:rsid w:val="00E001B1"/>
    <w:rsid w:val="00E002B8"/>
    <w:rsid w:val="00E00879"/>
    <w:rsid w:val="00E00D03"/>
    <w:rsid w:val="00E00DDD"/>
    <w:rsid w:val="00E0108D"/>
    <w:rsid w:val="00E019B7"/>
    <w:rsid w:val="00E01E4B"/>
    <w:rsid w:val="00E02BF2"/>
    <w:rsid w:val="00E02DE8"/>
    <w:rsid w:val="00E02E39"/>
    <w:rsid w:val="00E038B0"/>
    <w:rsid w:val="00E04BD0"/>
    <w:rsid w:val="00E04C14"/>
    <w:rsid w:val="00E04FF9"/>
    <w:rsid w:val="00E056AF"/>
    <w:rsid w:val="00E05ACA"/>
    <w:rsid w:val="00E05C61"/>
    <w:rsid w:val="00E066D8"/>
    <w:rsid w:val="00E06897"/>
    <w:rsid w:val="00E06A18"/>
    <w:rsid w:val="00E06D5F"/>
    <w:rsid w:val="00E07016"/>
    <w:rsid w:val="00E07185"/>
    <w:rsid w:val="00E074A3"/>
    <w:rsid w:val="00E07555"/>
    <w:rsid w:val="00E07C88"/>
    <w:rsid w:val="00E10D67"/>
    <w:rsid w:val="00E11123"/>
    <w:rsid w:val="00E111AE"/>
    <w:rsid w:val="00E11DFE"/>
    <w:rsid w:val="00E11E07"/>
    <w:rsid w:val="00E11F5A"/>
    <w:rsid w:val="00E1275B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1764E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082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1CEF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017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34A"/>
    <w:rsid w:val="00E55BD4"/>
    <w:rsid w:val="00E55BF6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0B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67DD2"/>
    <w:rsid w:val="00E70130"/>
    <w:rsid w:val="00E7018F"/>
    <w:rsid w:val="00E7019C"/>
    <w:rsid w:val="00E70AC5"/>
    <w:rsid w:val="00E70BB0"/>
    <w:rsid w:val="00E70DEB"/>
    <w:rsid w:val="00E70EFA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1A3"/>
    <w:rsid w:val="00E85677"/>
    <w:rsid w:val="00E864EC"/>
    <w:rsid w:val="00E86782"/>
    <w:rsid w:val="00E869CA"/>
    <w:rsid w:val="00E872B5"/>
    <w:rsid w:val="00E87375"/>
    <w:rsid w:val="00E87543"/>
    <w:rsid w:val="00E87F7D"/>
    <w:rsid w:val="00E90690"/>
    <w:rsid w:val="00E90859"/>
    <w:rsid w:val="00E90AF2"/>
    <w:rsid w:val="00E914C7"/>
    <w:rsid w:val="00E91912"/>
    <w:rsid w:val="00E91E81"/>
    <w:rsid w:val="00E92565"/>
    <w:rsid w:val="00E92908"/>
    <w:rsid w:val="00E92DB2"/>
    <w:rsid w:val="00E9322D"/>
    <w:rsid w:val="00E9324F"/>
    <w:rsid w:val="00E932CF"/>
    <w:rsid w:val="00E9348E"/>
    <w:rsid w:val="00E93968"/>
    <w:rsid w:val="00E93A07"/>
    <w:rsid w:val="00E93B8E"/>
    <w:rsid w:val="00E95382"/>
    <w:rsid w:val="00E957F5"/>
    <w:rsid w:val="00E95CBA"/>
    <w:rsid w:val="00E95DFA"/>
    <w:rsid w:val="00E9606D"/>
    <w:rsid w:val="00E96B4F"/>
    <w:rsid w:val="00E97579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B1D"/>
    <w:rsid w:val="00EA1C78"/>
    <w:rsid w:val="00EA1CCC"/>
    <w:rsid w:val="00EA1CE4"/>
    <w:rsid w:val="00EA24EE"/>
    <w:rsid w:val="00EA26AB"/>
    <w:rsid w:val="00EA2857"/>
    <w:rsid w:val="00EA2F38"/>
    <w:rsid w:val="00EA3465"/>
    <w:rsid w:val="00EA3C10"/>
    <w:rsid w:val="00EA3CDE"/>
    <w:rsid w:val="00EA4D65"/>
    <w:rsid w:val="00EA5022"/>
    <w:rsid w:val="00EA50A5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4FA8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453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8E5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1D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04C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55E"/>
    <w:rsid w:val="00F15727"/>
    <w:rsid w:val="00F158DB"/>
    <w:rsid w:val="00F15DA3"/>
    <w:rsid w:val="00F1613E"/>
    <w:rsid w:val="00F17519"/>
    <w:rsid w:val="00F17B0F"/>
    <w:rsid w:val="00F17C4D"/>
    <w:rsid w:val="00F2036D"/>
    <w:rsid w:val="00F206CE"/>
    <w:rsid w:val="00F21132"/>
    <w:rsid w:val="00F2122A"/>
    <w:rsid w:val="00F21B7F"/>
    <w:rsid w:val="00F22283"/>
    <w:rsid w:val="00F2241D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ED0"/>
    <w:rsid w:val="00F33EE9"/>
    <w:rsid w:val="00F34146"/>
    <w:rsid w:val="00F34147"/>
    <w:rsid w:val="00F34153"/>
    <w:rsid w:val="00F342CD"/>
    <w:rsid w:val="00F34807"/>
    <w:rsid w:val="00F3482C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37F44"/>
    <w:rsid w:val="00F40016"/>
    <w:rsid w:val="00F40088"/>
    <w:rsid w:val="00F4039D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864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2B7C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6B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176"/>
    <w:rsid w:val="00FB655D"/>
    <w:rsid w:val="00FB6A9D"/>
    <w:rsid w:val="00FB6C1D"/>
    <w:rsid w:val="00FB71B5"/>
    <w:rsid w:val="00FB7352"/>
    <w:rsid w:val="00FB7471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169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7B2"/>
    <w:rsid w:val="00FD6DC9"/>
    <w:rsid w:val="00FD723E"/>
    <w:rsid w:val="00FD7508"/>
    <w:rsid w:val="00FD752C"/>
    <w:rsid w:val="00FD79F6"/>
    <w:rsid w:val="00FE03CE"/>
    <w:rsid w:val="00FE04AF"/>
    <w:rsid w:val="00FE123A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7E5"/>
    <w:rsid w:val="00FF4EA7"/>
    <w:rsid w:val="00FF5A26"/>
    <w:rsid w:val="00FF5AE3"/>
    <w:rsid w:val="00FF5D29"/>
    <w:rsid w:val="00FF5EA3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73B1ED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36E"/>
    <w:pPr>
      <w:spacing w:after="160" w:line="259" w:lineRule="auto"/>
    </w:pPr>
    <w:rPr>
      <w:rFonts w:eastAsiaTheme="minorHAnsi"/>
      <w:sz w:val="22"/>
      <w:szCs w:val="22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/>
    </w:rPr>
  </w:style>
  <w:style w:type="paragraph" w:styleId="Corpsdetexte">
    <w:name w:val="Body Text"/>
    <w:basedOn w:val="Normal"/>
    <w:pPr>
      <w:spacing w:after="140" w:line="276" w:lineRule="auto"/>
    </w:pPr>
    <w:rPr>
      <w:rFonts w:eastAsiaTheme="minorEastAsia"/>
      <w:lang w:val="en-GB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eastAsiaTheme="minorEastAsia" w:cs="Lohit Devanagari"/>
      <w:i/>
      <w:iCs/>
      <w:lang w:val="en-GB"/>
    </w:rPr>
  </w:style>
  <w:style w:type="paragraph" w:customStyle="1" w:styleId="Index">
    <w:name w:val="Index"/>
    <w:basedOn w:val="Normal"/>
    <w:qFormat/>
    <w:pPr>
      <w:suppressLineNumbers/>
    </w:pPr>
    <w:rPr>
      <w:rFonts w:eastAsiaTheme="minorEastAsia" w:cs="Lohit Devanagari"/>
      <w:lang w:val="en-GB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eastAsiaTheme="minorEastAsia"/>
      <w:lang w:val="en-GB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eastAsiaTheme="minorEastAsia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eastAsiaTheme="minorEastAsia"/>
      <w:lang w:val="en-GB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Mentionnonrsolue6">
    <w:name w:val="Mention non résolue6"/>
    <w:basedOn w:val="Policepardfaut"/>
    <w:uiPriority w:val="99"/>
    <w:semiHidden/>
    <w:unhideWhenUsed/>
    <w:rsid w:val="00E01E4B"/>
    <w:rPr>
      <w:color w:val="605E5C"/>
      <w:shd w:val="clear" w:color="auto" w:fill="E1DFDD"/>
    </w:rPr>
  </w:style>
  <w:style w:type="character" w:customStyle="1" w:styleId="Mentionnonrsolue7">
    <w:name w:val="Mention non résolue7"/>
    <w:basedOn w:val="Policepardfaut"/>
    <w:uiPriority w:val="99"/>
    <w:semiHidden/>
    <w:unhideWhenUsed/>
    <w:rsid w:val="009D2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tintin.com/fr/albums/tintin-et-les-picar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www.srclerc.com/?p=3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1755D-30BC-4D5C-A7FE-4FA0EDFF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635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16</cp:revision>
  <cp:lastPrinted>2023-05-12T08:27:00Z</cp:lastPrinted>
  <dcterms:created xsi:type="dcterms:W3CDTF">2023-05-12T04:20:00Z</dcterms:created>
  <dcterms:modified xsi:type="dcterms:W3CDTF">2023-05-12T16:27:00Z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